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1A" w:rsidRPr="002742C7" w:rsidRDefault="0013391A" w:rsidP="0028627E">
      <w:pPr>
        <w:pStyle w:val="Standa1"/>
        <w:rPr>
          <w:sz w:val="16"/>
          <w:lang w:val="fr-CH"/>
        </w:rPr>
      </w:pPr>
    </w:p>
    <w:tbl>
      <w:tblPr>
        <w:tblpPr w:leftFromText="141" w:rightFromText="141" w:vertAnchor="text" w:tblpY="1"/>
        <w:tblOverlap w:val="neve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083"/>
        <w:gridCol w:w="3083"/>
        <w:gridCol w:w="3083"/>
        <w:gridCol w:w="3083"/>
      </w:tblGrid>
      <w:tr w:rsidR="00D46596" w:rsidRPr="00D46596" w:rsidTr="00D46596">
        <w:trPr>
          <w:trHeight w:val="131"/>
        </w:trPr>
        <w:tc>
          <w:tcPr>
            <w:tcW w:w="848" w:type="pct"/>
            <w:tcBorders>
              <w:top w:val="nil"/>
              <w:left w:val="nil"/>
              <w:bottom w:val="nil"/>
            </w:tcBorders>
          </w:tcPr>
          <w:p w:rsidR="0013391A" w:rsidRPr="00D46596" w:rsidRDefault="0013391A" w:rsidP="00D46596">
            <w:pPr>
              <w:pStyle w:val="Tablenormal"/>
              <w:rPr>
                <w:b/>
                <w:lang w:val="fr-CH"/>
              </w:rPr>
            </w:pPr>
            <w:r w:rsidRPr="00D46596">
              <w:rPr>
                <w:b/>
                <w:lang w:val="fr-CH"/>
              </w:rPr>
              <w:t>Indications administrative:</w:t>
            </w:r>
          </w:p>
        </w:tc>
        <w:tc>
          <w:tcPr>
            <w:tcW w:w="1038" w:type="pct"/>
            <w:shd w:val="clear" w:color="auto" w:fill="D9D9D9"/>
            <w:vAlign w:val="center"/>
          </w:tcPr>
          <w:p w:rsidR="0013391A" w:rsidRPr="00D46596" w:rsidRDefault="0013391A" w:rsidP="00D46596">
            <w:pPr>
              <w:pStyle w:val="Tablenormal"/>
              <w:rPr>
                <w:b/>
                <w:sz w:val="16"/>
                <w:lang w:val="fr-CH"/>
              </w:rPr>
            </w:pPr>
            <w:r w:rsidRPr="00D46596">
              <w:rPr>
                <w:b/>
                <w:sz w:val="16"/>
                <w:lang w:val="fr-CH"/>
              </w:rPr>
              <w:t>RMU</w:t>
            </w:r>
          </w:p>
        </w:tc>
        <w:tc>
          <w:tcPr>
            <w:tcW w:w="1038" w:type="pct"/>
            <w:shd w:val="clear" w:color="auto" w:fill="D9D9D9"/>
            <w:vAlign w:val="center"/>
          </w:tcPr>
          <w:p w:rsidR="0013391A" w:rsidRPr="00D46596" w:rsidRDefault="0013391A" w:rsidP="00D46596">
            <w:pPr>
              <w:pStyle w:val="Tablenormal"/>
              <w:rPr>
                <w:b/>
                <w:sz w:val="16"/>
                <w:lang w:val="fr-CH"/>
              </w:rPr>
            </w:pPr>
            <w:r w:rsidRPr="00D46596">
              <w:rPr>
                <w:b/>
                <w:sz w:val="16"/>
                <w:lang w:val="fr-CH"/>
              </w:rPr>
              <w:t>Représentant administratif</w:t>
            </w:r>
          </w:p>
        </w:tc>
        <w:tc>
          <w:tcPr>
            <w:tcW w:w="1038" w:type="pct"/>
            <w:shd w:val="clear" w:color="auto" w:fill="D9D9D9"/>
            <w:vAlign w:val="center"/>
          </w:tcPr>
          <w:p w:rsidR="0013391A" w:rsidRPr="00D46596" w:rsidRDefault="0013391A" w:rsidP="00D46596">
            <w:pPr>
              <w:pStyle w:val="Tablenormal"/>
              <w:rPr>
                <w:b/>
                <w:sz w:val="16"/>
                <w:lang w:val="fr-CH"/>
              </w:rPr>
            </w:pPr>
            <w:r w:rsidRPr="00D46596">
              <w:rPr>
                <w:b/>
                <w:sz w:val="16"/>
                <w:lang w:val="fr-CH"/>
              </w:rPr>
              <w:t>Représentant forestier</w:t>
            </w:r>
          </w:p>
        </w:tc>
        <w:tc>
          <w:tcPr>
            <w:tcW w:w="1038" w:type="pct"/>
            <w:shd w:val="clear" w:color="auto" w:fill="D9D9D9"/>
          </w:tcPr>
          <w:p w:rsidR="0013391A" w:rsidRPr="00D46596" w:rsidRDefault="0013391A" w:rsidP="00D46596">
            <w:pPr>
              <w:pStyle w:val="Tablenormal"/>
              <w:rPr>
                <w:b/>
                <w:sz w:val="16"/>
                <w:lang w:val="fr-CH"/>
              </w:rPr>
            </w:pPr>
            <w:r w:rsidRPr="00D46596">
              <w:rPr>
                <w:b/>
                <w:sz w:val="16"/>
                <w:lang w:val="fr-CH"/>
              </w:rPr>
              <w:t>Propriétaire de forêts</w:t>
            </w:r>
          </w:p>
        </w:tc>
      </w:tr>
      <w:tr w:rsidR="00D46596" w:rsidRPr="00D46596" w:rsidTr="00D46596">
        <w:trPr>
          <w:trHeight w:val="70"/>
        </w:trPr>
        <w:tc>
          <w:tcPr>
            <w:tcW w:w="848" w:type="pct"/>
            <w:tcBorders>
              <w:top w:val="nil"/>
              <w:left w:val="nil"/>
              <w:bottom w:val="nil"/>
            </w:tcBorders>
          </w:tcPr>
          <w:p w:rsidR="0013391A" w:rsidRPr="00D46596" w:rsidRDefault="0013391A" w:rsidP="00D46596">
            <w:pPr>
              <w:pStyle w:val="TableHeader-2"/>
              <w:rPr>
                <w:b w:val="0"/>
                <w:lang w:val="fr-CH"/>
              </w:rPr>
            </w:pPr>
          </w:p>
        </w:tc>
        <w:tc>
          <w:tcPr>
            <w:tcW w:w="1038" w:type="pct"/>
            <w:vAlign w:val="center"/>
          </w:tcPr>
          <w:p w:rsidR="0013391A" w:rsidRPr="00D46596" w:rsidRDefault="0013391A" w:rsidP="00D46596">
            <w:pPr>
              <w:pStyle w:val="TableHeader-2"/>
              <w:rPr>
                <w:b w:val="0"/>
                <w:lang w:val="fr-CH"/>
              </w:rPr>
            </w:pPr>
          </w:p>
        </w:tc>
        <w:tc>
          <w:tcPr>
            <w:tcW w:w="1038" w:type="pct"/>
            <w:vAlign w:val="center"/>
          </w:tcPr>
          <w:p w:rsidR="0013391A" w:rsidRPr="00D46596" w:rsidRDefault="0013391A" w:rsidP="00D46596">
            <w:pPr>
              <w:pStyle w:val="Tablenormal"/>
              <w:rPr>
                <w:sz w:val="16"/>
                <w:lang w:val="fr-CH"/>
              </w:rPr>
            </w:pPr>
          </w:p>
        </w:tc>
        <w:tc>
          <w:tcPr>
            <w:tcW w:w="1038" w:type="pct"/>
          </w:tcPr>
          <w:p w:rsidR="0013391A" w:rsidRPr="00D46596" w:rsidRDefault="0013391A" w:rsidP="00D46596">
            <w:pPr>
              <w:pStyle w:val="Tablenormal"/>
              <w:rPr>
                <w:sz w:val="16"/>
                <w:lang w:val="fr-CH"/>
              </w:rPr>
            </w:pPr>
          </w:p>
        </w:tc>
        <w:tc>
          <w:tcPr>
            <w:tcW w:w="1038" w:type="pct"/>
          </w:tcPr>
          <w:p w:rsidR="0013391A" w:rsidRPr="00D46596" w:rsidRDefault="0013391A" w:rsidP="00D46596">
            <w:pPr>
              <w:pStyle w:val="Tablenormal"/>
              <w:rPr>
                <w:sz w:val="16"/>
                <w:lang w:val="fr-CH"/>
              </w:rPr>
            </w:pPr>
          </w:p>
        </w:tc>
      </w:tr>
    </w:tbl>
    <w:p w:rsidR="0013391A" w:rsidRPr="002742C7" w:rsidRDefault="0013391A">
      <w:pPr>
        <w:pStyle w:val="Standa1"/>
        <w:rPr>
          <w:sz w:val="18"/>
          <w:lang w:val="fr-CH"/>
        </w:rPr>
      </w:pPr>
      <w:r w:rsidRPr="002742C7">
        <w:rPr>
          <w:sz w:val="16"/>
          <w:lang w:val="fr-CH"/>
        </w:rPr>
        <w:br w:type="textWrapping" w:clear="all"/>
      </w:r>
    </w:p>
    <w:p w:rsidR="0013391A" w:rsidRPr="002742C7" w:rsidRDefault="0013391A">
      <w:pPr>
        <w:pStyle w:val="Standa1"/>
        <w:rPr>
          <w:sz w:val="18"/>
          <w:lang w:val="fr-CH"/>
        </w:rPr>
        <w:sectPr w:rsidR="0013391A" w:rsidRPr="002742C7">
          <w:headerReference w:type="default" r:id="rId8"/>
          <w:headerReference w:type="first" r:id="rId9"/>
          <w:footerReference w:type="first" r:id="rId10"/>
          <w:pgSz w:w="16838" w:h="11906" w:orient="landscape" w:code="9"/>
          <w:pgMar w:top="1418" w:right="1418" w:bottom="1418" w:left="1134" w:header="720" w:footer="624" w:gutter="0"/>
          <w:cols w:space="126"/>
          <w:titlePg/>
          <w:docGrid w:linePitch="272"/>
        </w:sectPr>
      </w:pPr>
    </w:p>
    <w:p w:rsidR="0013391A" w:rsidRPr="002742C7" w:rsidRDefault="0013391A">
      <w:pPr>
        <w:pStyle w:val="Standa1"/>
        <w:tabs>
          <w:tab w:val="left" w:pos="2660"/>
        </w:tabs>
        <w:rPr>
          <w:b/>
          <w:sz w:val="18"/>
          <w:lang w:val="fr-CH" w:eastAsia="en-US"/>
        </w:rPr>
      </w:pPr>
      <w:r w:rsidRPr="002742C7">
        <w:rPr>
          <w:b/>
          <w:sz w:val="18"/>
          <w:lang w:val="fr-CH" w:eastAsia="en-US"/>
        </w:rPr>
        <w:lastRenderedPageBreak/>
        <w:t>Enregistrement de la non-conformité</w:t>
      </w:r>
    </w:p>
    <w:p w:rsidR="0013391A" w:rsidRPr="002742C7" w:rsidRDefault="0013391A">
      <w:pPr>
        <w:pStyle w:val="Standa1"/>
        <w:tabs>
          <w:tab w:val="left" w:pos="2660"/>
        </w:tabs>
        <w:rPr>
          <w:sz w:val="16"/>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276"/>
        <w:gridCol w:w="708"/>
        <w:gridCol w:w="1135"/>
        <w:gridCol w:w="850"/>
      </w:tblGrid>
      <w:tr w:rsidR="0013391A" w:rsidRPr="00D46596" w:rsidTr="00D46596">
        <w:tc>
          <w:tcPr>
            <w:tcW w:w="2518" w:type="dxa"/>
            <w:shd w:val="clear" w:color="auto" w:fill="F2F2F2"/>
          </w:tcPr>
          <w:p w:rsidR="0013391A" w:rsidRPr="00D46596" w:rsidRDefault="0013391A" w:rsidP="005263DC">
            <w:pPr>
              <w:pStyle w:val="TableHeader-2"/>
              <w:rPr>
                <w:b w:val="0"/>
                <w:lang w:val="fr-CH"/>
              </w:rPr>
            </w:pPr>
            <w:r w:rsidRPr="00D46596">
              <w:rPr>
                <w:b w:val="0"/>
                <w:lang w:val="fr-CH"/>
              </w:rPr>
              <w:t>Date d’enregistrement</w:t>
            </w:r>
          </w:p>
        </w:tc>
        <w:tc>
          <w:tcPr>
            <w:tcW w:w="3969" w:type="dxa"/>
            <w:gridSpan w:val="4"/>
            <w:shd w:val="clear" w:color="auto" w:fill="EAF1DD"/>
          </w:tcPr>
          <w:p w:rsidR="0013391A" w:rsidRPr="00D46596" w:rsidRDefault="0013391A">
            <w:pPr>
              <w:pStyle w:val="Standa1"/>
              <w:rPr>
                <w:lang w:val="fr-CH"/>
              </w:rPr>
            </w:pPr>
          </w:p>
        </w:tc>
      </w:tr>
      <w:tr w:rsidR="0013391A" w:rsidRPr="00D46596" w:rsidTr="00D46596">
        <w:tc>
          <w:tcPr>
            <w:tcW w:w="2518" w:type="dxa"/>
            <w:shd w:val="clear" w:color="auto" w:fill="F2F2F2"/>
          </w:tcPr>
          <w:p w:rsidR="0013391A" w:rsidRPr="00D46596" w:rsidRDefault="0013391A" w:rsidP="004C75FE">
            <w:pPr>
              <w:pStyle w:val="TableHeader-2"/>
              <w:rPr>
                <w:b w:val="0"/>
                <w:lang w:val="fr-CH"/>
              </w:rPr>
            </w:pPr>
            <w:r w:rsidRPr="00D46596">
              <w:rPr>
                <w:b w:val="0"/>
                <w:lang w:val="fr-CH"/>
              </w:rPr>
              <w:t>Lieu / Nom local</w:t>
            </w:r>
          </w:p>
        </w:tc>
        <w:tc>
          <w:tcPr>
            <w:tcW w:w="3969" w:type="dxa"/>
            <w:gridSpan w:val="4"/>
            <w:shd w:val="clear" w:color="auto" w:fill="EAF1DD"/>
          </w:tcPr>
          <w:p w:rsidR="0013391A" w:rsidRPr="00D46596" w:rsidRDefault="004C1D16">
            <w:pPr>
              <w:pStyle w:val="Standa1"/>
              <w:rPr>
                <w:lang w:val="fr-CH"/>
              </w:rPr>
            </w:pPr>
            <w:r>
              <w:rPr>
                <w:noProof/>
                <w:lang w:val="fr-CH"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199.9pt;margin-top:13.75pt;width:45.75pt;height:25.5pt;z-index:1;mso-position-horizontal-relative:text;mso-position-vertical-relative:text" fillcolor="red"/>
              </w:pict>
            </w:r>
          </w:p>
        </w:tc>
      </w:tr>
      <w:tr w:rsidR="0013391A" w:rsidRPr="00D46596" w:rsidTr="00D46596">
        <w:tc>
          <w:tcPr>
            <w:tcW w:w="2518" w:type="dxa"/>
            <w:shd w:val="clear" w:color="auto" w:fill="F2F2F2"/>
          </w:tcPr>
          <w:p w:rsidR="0013391A" w:rsidRPr="00D46596" w:rsidRDefault="0013391A" w:rsidP="004C75FE">
            <w:pPr>
              <w:pStyle w:val="TableHeader-2"/>
              <w:rPr>
                <w:b w:val="0"/>
                <w:lang w:val="fr-CH"/>
              </w:rPr>
            </w:pPr>
            <w:r w:rsidRPr="00D46596">
              <w:rPr>
                <w:b w:val="0"/>
                <w:lang w:val="fr-CH"/>
              </w:rPr>
              <w:t>Exigence N</w:t>
            </w:r>
            <w:r w:rsidRPr="00D46596">
              <w:rPr>
                <w:b w:val="0"/>
                <w:vertAlign w:val="superscript"/>
                <w:lang w:val="fr-CH"/>
              </w:rPr>
              <w:t>o</w:t>
            </w:r>
            <w:r w:rsidRPr="00D46596">
              <w:rPr>
                <w:b w:val="0"/>
                <w:lang w:val="fr-CH"/>
              </w:rPr>
              <w:t xml:space="preserve"> (Check-list)</w:t>
            </w:r>
          </w:p>
        </w:tc>
        <w:tc>
          <w:tcPr>
            <w:tcW w:w="3969" w:type="dxa"/>
            <w:gridSpan w:val="4"/>
            <w:shd w:val="clear" w:color="auto" w:fill="EAF1DD"/>
          </w:tcPr>
          <w:p w:rsidR="0013391A" w:rsidRPr="00D46596" w:rsidRDefault="0013391A">
            <w:pPr>
              <w:pStyle w:val="Standa1"/>
              <w:rPr>
                <w:lang w:val="fr-CH"/>
              </w:rPr>
            </w:pPr>
          </w:p>
        </w:tc>
      </w:tr>
      <w:tr w:rsidR="00D46596" w:rsidRPr="00D46596" w:rsidTr="00D46596">
        <w:tc>
          <w:tcPr>
            <w:tcW w:w="2518" w:type="dxa"/>
            <w:shd w:val="clear" w:color="auto" w:fill="F2F2F2"/>
          </w:tcPr>
          <w:p w:rsidR="0013391A" w:rsidRPr="00D46596" w:rsidRDefault="0013391A" w:rsidP="004C75FE">
            <w:pPr>
              <w:pStyle w:val="TableHeader-2"/>
              <w:rPr>
                <w:b w:val="0"/>
                <w:lang w:val="fr-CH"/>
              </w:rPr>
            </w:pPr>
            <w:r w:rsidRPr="00D46596">
              <w:rPr>
                <w:b w:val="0"/>
                <w:lang w:val="fr-CH"/>
              </w:rPr>
              <w:t>Non-conformité majeure</w:t>
            </w:r>
          </w:p>
        </w:tc>
        <w:tc>
          <w:tcPr>
            <w:tcW w:w="1276" w:type="dxa"/>
            <w:shd w:val="clear" w:color="auto" w:fill="F2F2F2"/>
          </w:tcPr>
          <w:p w:rsidR="0013391A" w:rsidRPr="00D46596" w:rsidRDefault="0013391A" w:rsidP="00D46596">
            <w:pPr>
              <w:pStyle w:val="TableHeader-2"/>
              <w:jc w:val="right"/>
              <w:rPr>
                <w:b w:val="0"/>
                <w:lang w:val="fr-CH"/>
              </w:rPr>
            </w:pPr>
            <w:r w:rsidRPr="00D46596">
              <w:rPr>
                <w:b w:val="0"/>
                <w:lang w:val="fr-CH"/>
              </w:rPr>
              <w:t>Non</w:t>
            </w:r>
          </w:p>
        </w:tc>
        <w:tc>
          <w:tcPr>
            <w:tcW w:w="708" w:type="dxa"/>
            <w:shd w:val="clear" w:color="auto" w:fill="EAF1DD"/>
          </w:tcPr>
          <w:p w:rsidR="0013391A" w:rsidRPr="00D46596" w:rsidRDefault="004C1D16">
            <w:pPr>
              <w:pStyle w:val="Standa1"/>
              <w:rPr>
                <w:sz w:val="16"/>
                <w:lang w:val="fr-CH" w:eastAsia="en-US"/>
              </w:rPr>
            </w:pPr>
            <w:r>
              <w:rPr>
                <w:noProof/>
                <w:lang w:val="fr-CH" w:eastAsia="en-US"/>
              </w:rPr>
              <w:pict>
                <v:oval id="_x0000_s1028" style="position:absolute;margin-left:4.45pt;margin-top:2.6pt;width:9.35pt;height:9pt;z-index:5;mso-position-horizontal-relative:text;mso-position-vertical-relative:text"/>
              </w:pict>
            </w:r>
          </w:p>
        </w:tc>
        <w:tc>
          <w:tcPr>
            <w:tcW w:w="1135" w:type="dxa"/>
            <w:shd w:val="clear" w:color="auto" w:fill="F2F2F2"/>
          </w:tcPr>
          <w:p w:rsidR="0013391A" w:rsidRPr="00D46596" w:rsidRDefault="0013391A" w:rsidP="00D46596">
            <w:pPr>
              <w:pStyle w:val="TableHeader-2"/>
              <w:jc w:val="right"/>
              <w:rPr>
                <w:b w:val="0"/>
                <w:lang w:val="fr-CH"/>
              </w:rPr>
            </w:pPr>
            <w:r w:rsidRPr="00D46596">
              <w:rPr>
                <w:b w:val="0"/>
                <w:lang w:val="fr-CH"/>
              </w:rPr>
              <w:t>Oui</w:t>
            </w:r>
          </w:p>
        </w:tc>
        <w:tc>
          <w:tcPr>
            <w:tcW w:w="850" w:type="dxa"/>
            <w:shd w:val="clear" w:color="auto" w:fill="EAF1DD"/>
          </w:tcPr>
          <w:p w:rsidR="0013391A" w:rsidRPr="00D46596" w:rsidRDefault="004C1D16">
            <w:pPr>
              <w:pStyle w:val="Standa1"/>
              <w:rPr>
                <w:sz w:val="16"/>
                <w:lang w:val="fr-CH" w:eastAsia="en-US"/>
              </w:rPr>
            </w:pPr>
            <w:r>
              <w:rPr>
                <w:noProof/>
                <w:lang w:val="fr-CH" w:eastAsia="en-US"/>
              </w:rPr>
              <w:pict>
                <v:oval id="_x0000_s1029" style="position:absolute;margin-left:10.55pt;margin-top:2.6pt;width:9.35pt;height:9pt;z-index:6;mso-position-horizontal-relative:text;mso-position-vertical-relative:text"/>
              </w:pict>
            </w:r>
          </w:p>
        </w:tc>
      </w:tr>
      <w:tr w:rsidR="0013391A" w:rsidRPr="00882674" w:rsidTr="00D46596">
        <w:trPr>
          <w:trHeight w:val="1229"/>
        </w:trPr>
        <w:tc>
          <w:tcPr>
            <w:tcW w:w="2518" w:type="dxa"/>
            <w:shd w:val="clear" w:color="auto" w:fill="F2F2F2"/>
          </w:tcPr>
          <w:p w:rsidR="0013391A" w:rsidRPr="00D46596" w:rsidRDefault="0013391A" w:rsidP="004C75FE">
            <w:pPr>
              <w:pStyle w:val="TableHeader-2"/>
              <w:rPr>
                <w:b w:val="0"/>
                <w:lang w:val="fr-CH"/>
              </w:rPr>
            </w:pPr>
            <w:r w:rsidRPr="00D46596">
              <w:rPr>
                <w:b w:val="0"/>
                <w:lang w:val="fr-CH"/>
              </w:rPr>
              <w:t>Détails de la non-conformité</w:t>
            </w:r>
          </w:p>
        </w:tc>
        <w:tc>
          <w:tcPr>
            <w:tcW w:w="3969" w:type="dxa"/>
            <w:gridSpan w:val="4"/>
            <w:shd w:val="clear" w:color="auto" w:fill="EAF1DD"/>
          </w:tcPr>
          <w:p w:rsidR="0013391A" w:rsidRPr="00D46596" w:rsidRDefault="0013391A">
            <w:pPr>
              <w:pStyle w:val="Standa1"/>
              <w:rPr>
                <w:lang w:val="fr-CH"/>
              </w:rPr>
            </w:pPr>
          </w:p>
        </w:tc>
      </w:tr>
      <w:tr w:rsidR="0013391A" w:rsidRPr="00D46596" w:rsidTr="00D46596">
        <w:trPr>
          <w:trHeight w:val="1403"/>
        </w:trPr>
        <w:tc>
          <w:tcPr>
            <w:tcW w:w="2518" w:type="dxa"/>
            <w:shd w:val="clear" w:color="auto" w:fill="F2F2F2"/>
          </w:tcPr>
          <w:p w:rsidR="0013391A" w:rsidRPr="00D46596" w:rsidRDefault="0013391A" w:rsidP="005263DC">
            <w:pPr>
              <w:pStyle w:val="TableHeader-2"/>
              <w:rPr>
                <w:b w:val="0"/>
                <w:lang w:val="fr-CH"/>
              </w:rPr>
            </w:pPr>
            <w:r w:rsidRPr="00D46596">
              <w:rPr>
                <w:b w:val="0"/>
                <w:lang w:val="fr-CH"/>
              </w:rPr>
              <w:t>Mesure d’amélioration</w:t>
            </w:r>
          </w:p>
        </w:tc>
        <w:tc>
          <w:tcPr>
            <w:tcW w:w="3969" w:type="dxa"/>
            <w:gridSpan w:val="4"/>
            <w:shd w:val="clear" w:color="auto" w:fill="EAF1DD"/>
          </w:tcPr>
          <w:p w:rsidR="0013391A" w:rsidRPr="00D46596" w:rsidRDefault="0013391A">
            <w:pPr>
              <w:pStyle w:val="Standa1"/>
              <w:rPr>
                <w:lang w:val="fr-CH"/>
              </w:rPr>
            </w:pPr>
          </w:p>
        </w:tc>
      </w:tr>
      <w:tr w:rsidR="00D46596" w:rsidRPr="00D46596" w:rsidTr="00D46596">
        <w:tc>
          <w:tcPr>
            <w:tcW w:w="2518" w:type="dxa"/>
            <w:shd w:val="clear" w:color="auto" w:fill="F2F2F2"/>
          </w:tcPr>
          <w:p w:rsidR="0013391A" w:rsidRPr="00D46596" w:rsidRDefault="0013391A" w:rsidP="00A70B06">
            <w:pPr>
              <w:pStyle w:val="TableHeader-2"/>
              <w:rPr>
                <w:b w:val="0"/>
                <w:lang w:val="fr-CH"/>
              </w:rPr>
            </w:pPr>
            <w:r w:rsidRPr="00D46596">
              <w:rPr>
                <w:b w:val="0"/>
                <w:lang w:val="fr-CH"/>
              </w:rPr>
              <w:t>Type de la mise en œuvre</w:t>
            </w:r>
          </w:p>
        </w:tc>
        <w:tc>
          <w:tcPr>
            <w:tcW w:w="1276" w:type="dxa"/>
            <w:shd w:val="clear" w:color="auto" w:fill="F2F2F2"/>
          </w:tcPr>
          <w:p w:rsidR="0013391A" w:rsidRPr="00D46596" w:rsidRDefault="0013391A" w:rsidP="00D46596">
            <w:pPr>
              <w:pStyle w:val="TableHeader-2"/>
              <w:jc w:val="right"/>
              <w:rPr>
                <w:b w:val="0"/>
                <w:lang w:val="fr-CH"/>
              </w:rPr>
            </w:pPr>
            <w:r w:rsidRPr="00D46596">
              <w:rPr>
                <w:b w:val="0"/>
                <w:lang w:val="fr-CH"/>
              </w:rPr>
              <w:t>lors de la prochaine intervention</w:t>
            </w:r>
          </w:p>
        </w:tc>
        <w:tc>
          <w:tcPr>
            <w:tcW w:w="708" w:type="dxa"/>
            <w:shd w:val="clear" w:color="auto" w:fill="EAF1DD"/>
          </w:tcPr>
          <w:p w:rsidR="0013391A" w:rsidRPr="00D46596" w:rsidRDefault="004C1D16" w:rsidP="00A70B06">
            <w:pPr>
              <w:pStyle w:val="Standa1"/>
              <w:rPr>
                <w:noProof/>
                <w:lang w:val="fr-CH" w:eastAsia="de-CH"/>
              </w:rPr>
            </w:pPr>
            <w:r>
              <w:rPr>
                <w:noProof/>
                <w:lang w:val="fr-CH" w:eastAsia="en-US"/>
              </w:rPr>
              <w:pict>
                <v:oval id="_x0000_s1030" style="position:absolute;margin-left:7.1pt;margin-top:7.9pt;width:9.35pt;height:9pt;z-index:13;mso-position-horizontal-relative:text;mso-position-vertical-relative:text"/>
              </w:pict>
            </w:r>
          </w:p>
        </w:tc>
        <w:tc>
          <w:tcPr>
            <w:tcW w:w="1135" w:type="dxa"/>
            <w:shd w:val="clear" w:color="auto" w:fill="F2F2F2"/>
          </w:tcPr>
          <w:p w:rsidR="0013391A" w:rsidRPr="00D46596" w:rsidRDefault="0013391A" w:rsidP="00D46596">
            <w:pPr>
              <w:pStyle w:val="TableHeader-2"/>
              <w:jc w:val="right"/>
              <w:rPr>
                <w:b w:val="0"/>
                <w:lang w:val="fr-CH"/>
              </w:rPr>
            </w:pPr>
            <w:r w:rsidRPr="00D46596">
              <w:rPr>
                <w:b w:val="0"/>
                <w:lang w:val="fr-CH"/>
              </w:rPr>
              <w:t>avec délai</w:t>
            </w:r>
          </w:p>
        </w:tc>
        <w:tc>
          <w:tcPr>
            <w:tcW w:w="850" w:type="dxa"/>
            <w:shd w:val="clear" w:color="auto" w:fill="EAF1DD"/>
          </w:tcPr>
          <w:p w:rsidR="0013391A" w:rsidRPr="00D46596" w:rsidRDefault="004C1D16" w:rsidP="00A70B06">
            <w:pPr>
              <w:pStyle w:val="Standa1"/>
              <w:rPr>
                <w:noProof/>
                <w:lang w:val="fr-CH" w:eastAsia="de-CH"/>
              </w:rPr>
            </w:pPr>
            <w:r>
              <w:rPr>
                <w:noProof/>
                <w:lang w:val="fr-CH" w:eastAsia="en-US"/>
              </w:rPr>
              <w:pict>
                <v:oval id="_x0000_s1031" style="position:absolute;margin-left:10.55pt;margin-top:7.9pt;width:9.35pt;height:9pt;z-index:14;mso-position-horizontal-relative:text;mso-position-vertical-relative:text"/>
              </w:pict>
            </w:r>
          </w:p>
        </w:tc>
      </w:tr>
      <w:tr w:rsidR="0013391A" w:rsidRPr="00D46596" w:rsidTr="00D46596">
        <w:tc>
          <w:tcPr>
            <w:tcW w:w="2518" w:type="dxa"/>
            <w:shd w:val="clear" w:color="auto" w:fill="F2F2F2"/>
          </w:tcPr>
          <w:p w:rsidR="0013391A" w:rsidRPr="00D46596" w:rsidRDefault="0013391A" w:rsidP="004C75FE">
            <w:pPr>
              <w:pStyle w:val="TableHeader-2"/>
              <w:rPr>
                <w:b w:val="0"/>
                <w:lang w:val="fr-CH"/>
              </w:rPr>
            </w:pPr>
            <w:r w:rsidRPr="00D46596">
              <w:rPr>
                <w:b w:val="0"/>
                <w:lang w:val="fr-CH"/>
              </w:rPr>
              <w:t>Si délai: date</w:t>
            </w:r>
          </w:p>
        </w:tc>
        <w:tc>
          <w:tcPr>
            <w:tcW w:w="3969" w:type="dxa"/>
            <w:gridSpan w:val="4"/>
            <w:shd w:val="clear" w:color="auto" w:fill="EAF1DD"/>
          </w:tcPr>
          <w:p w:rsidR="0013391A" w:rsidRPr="00D46596" w:rsidRDefault="0013391A">
            <w:pPr>
              <w:pStyle w:val="Standa1"/>
              <w:rPr>
                <w:noProof/>
                <w:lang w:val="fr-CH" w:eastAsia="de-CH"/>
              </w:rPr>
            </w:pPr>
          </w:p>
        </w:tc>
      </w:tr>
      <w:tr w:rsidR="00D46596" w:rsidRPr="00D46596" w:rsidTr="00D46596">
        <w:tc>
          <w:tcPr>
            <w:tcW w:w="2518" w:type="dxa"/>
            <w:shd w:val="clear" w:color="auto" w:fill="F2F2F2"/>
          </w:tcPr>
          <w:p w:rsidR="0013391A" w:rsidRPr="00D46596" w:rsidRDefault="0013391A" w:rsidP="004C75FE">
            <w:pPr>
              <w:pStyle w:val="TableHeader-2"/>
              <w:rPr>
                <w:b w:val="0"/>
                <w:lang w:val="fr-CH"/>
              </w:rPr>
            </w:pPr>
            <w:r w:rsidRPr="00D46596">
              <w:rPr>
                <w:b w:val="0"/>
                <w:lang w:val="fr-CH"/>
              </w:rPr>
              <w:t>Vérification sur place</w:t>
            </w:r>
          </w:p>
        </w:tc>
        <w:tc>
          <w:tcPr>
            <w:tcW w:w="1276" w:type="dxa"/>
            <w:shd w:val="clear" w:color="auto" w:fill="F2F2F2"/>
          </w:tcPr>
          <w:p w:rsidR="0013391A" w:rsidRPr="00D46596" w:rsidRDefault="0013391A" w:rsidP="00D46596">
            <w:pPr>
              <w:pStyle w:val="TableHeader-2"/>
              <w:jc w:val="right"/>
              <w:rPr>
                <w:b w:val="0"/>
                <w:lang w:val="fr-CH"/>
              </w:rPr>
            </w:pPr>
            <w:r w:rsidRPr="00D46596">
              <w:rPr>
                <w:b w:val="0"/>
                <w:lang w:val="fr-CH"/>
              </w:rPr>
              <w:t>Non</w:t>
            </w:r>
          </w:p>
        </w:tc>
        <w:tc>
          <w:tcPr>
            <w:tcW w:w="708" w:type="dxa"/>
            <w:shd w:val="clear" w:color="auto" w:fill="EAF1DD"/>
          </w:tcPr>
          <w:p w:rsidR="0013391A" w:rsidRPr="00D46596" w:rsidRDefault="004C1D16">
            <w:pPr>
              <w:pStyle w:val="Standa1"/>
              <w:rPr>
                <w:lang w:val="fr-CH"/>
              </w:rPr>
            </w:pPr>
            <w:r>
              <w:rPr>
                <w:noProof/>
                <w:lang w:val="fr-CH" w:eastAsia="en-US"/>
              </w:rPr>
              <w:pict>
                <v:oval id="_x0000_s1032" style="position:absolute;margin-left:7.1pt;margin-top:2.55pt;width:9.35pt;height:9pt;z-index:7;mso-position-horizontal-relative:text;mso-position-vertical-relative:text"/>
              </w:pict>
            </w:r>
          </w:p>
        </w:tc>
        <w:tc>
          <w:tcPr>
            <w:tcW w:w="1135" w:type="dxa"/>
            <w:shd w:val="clear" w:color="auto" w:fill="F2F2F2"/>
          </w:tcPr>
          <w:p w:rsidR="0013391A" w:rsidRPr="00D46596" w:rsidRDefault="0013391A" w:rsidP="00D46596">
            <w:pPr>
              <w:pStyle w:val="TableHeader-2"/>
              <w:jc w:val="right"/>
              <w:rPr>
                <w:b w:val="0"/>
                <w:lang w:val="fr-CH"/>
              </w:rPr>
            </w:pPr>
            <w:r w:rsidRPr="00D46596">
              <w:rPr>
                <w:b w:val="0"/>
                <w:lang w:val="fr-CH"/>
              </w:rPr>
              <w:t>Oui</w:t>
            </w:r>
          </w:p>
        </w:tc>
        <w:tc>
          <w:tcPr>
            <w:tcW w:w="850" w:type="dxa"/>
            <w:shd w:val="clear" w:color="auto" w:fill="EAF1DD"/>
          </w:tcPr>
          <w:p w:rsidR="0013391A" w:rsidRPr="00D46596" w:rsidRDefault="004C1D16">
            <w:pPr>
              <w:pStyle w:val="Standa1"/>
              <w:rPr>
                <w:lang w:val="fr-CH"/>
              </w:rPr>
            </w:pPr>
            <w:r>
              <w:rPr>
                <w:noProof/>
                <w:lang w:val="fr-CH" w:eastAsia="en-US"/>
              </w:rPr>
              <w:pict>
                <v:oval id="_x0000_s1033" style="position:absolute;margin-left:10.55pt;margin-top:2.55pt;width:9.35pt;height:9pt;z-index:8;mso-position-horizontal-relative:text;mso-position-vertical-relative:text"/>
              </w:pict>
            </w:r>
          </w:p>
        </w:tc>
      </w:tr>
      <w:tr w:rsidR="0013391A" w:rsidRPr="00D46596" w:rsidTr="00D46596">
        <w:tc>
          <w:tcPr>
            <w:tcW w:w="2518" w:type="dxa"/>
            <w:shd w:val="clear" w:color="auto" w:fill="F2F2F2"/>
          </w:tcPr>
          <w:p w:rsidR="0013391A" w:rsidRPr="00D46596" w:rsidRDefault="0013391A" w:rsidP="004C75FE">
            <w:pPr>
              <w:pStyle w:val="TableHeader-2"/>
              <w:rPr>
                <w:b w:val="0"/>
                <w:lang w:val="fr-CH"/>
              </w:rPr>
            </w:pPr>
            <w:r w:rsidRPr="00D46596">
              <w:rPr>
                <w:b w:val="0"/>
                <w:lang w:val="fr-CH"/>
              </w:rPr>
              <w:t>Signature propriétaire de forêt</w:t>
            </w:r>
          </w:p>
        </w:tc>
        <w:tc>
          <w:tcPr>
            <w:tcW w:w="3969" w:type="dxa"/>
            <w:gridSpan w:val="4"/>
            <w:shd w:val="clear" w:color="auto" w:fill="EAF1DD"/>
          </w:tcPr>
          <w:p w:rsidR="0013391A" w:rsidRPr="00D46596" w:rsidRDefault="0013391A">
            <w:pPr>
              <w:pStyle w:val="Standa1"/>
              <w:rPr>
                <w:lang w:val="fr-CH"/>
              </w:rPr>
            </w:pPr>
          </w:p>
        </w:tc>
      </w:tr>
      <w:tr w:rsidR="0013391A" w:rsidRPr="00D46596" w:rsidTr="00D46596">
        <w:tc>
          <w:tcPr>
            <w:tcW w:w="2518" w:type="dxa"/>
            <w:shd w:val="clear" w:color="auto" w:fill="F2F2F2"/>
          </w:tcPr>
          <w:p w:rsidR="0013391A" w:rsidRPr="00D46596" w:rsidRDefault="0013391A" w:rsidP="004C75FE">
            <w:pPr>
              <w:pStyle w:val="TableHeader-2"/>
              <w:rPr>
                <w:b w:val="0"/>
                <w:lang w:val="fr-CH"/>
              </w:rPr>
            </w:pPr>
            <w:r w:rsidRPr="00D46596">
              <w:rPr>
                <w:b w:val="0"/>
                <w:lang w:val="fr-CH"/>
              </w:rPr>
              <w:t>Signature représentant forestier</w:t>
            </w:r>
          </w:p>
        </w:tc>
        <w:tc>
          <w:tcPr>
            <w:tcW w:w="3969" w:type="dxa"/>
            <w:gridSpan w:val="4"/>
            <w:shd w:val="clear" w:color="auto" w:fill="EAF1DD"/>
          </w:tcPr>
          <w:p w:rsidR="0013391A" w:rsidRPr="00D46596" w:rsidRDefault="0013391A">
            <w:pPr>
              <w:pStyle w:val="Standa1"/>
              <w:rPr>
                <w:lang w:val="fr-CH"/>
              </w:rPr>
            </w:pPr>
          </w:p>
        </w:tc>
      </w:tr>
    </w:tbl>
    <w:p w:rsidR="0013391A" w:rsidRPr="002742C7" w:rsidRDefault="0013391A">
      <w:pPr>
        <w:pStyle w:val="Standa1"/>
        <w:tabs>
          <w:tab w:val="left" w:pos="2802"/>
        </w:tabs>
        <w:rPr>
          <w:sz w:val="18"/>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842"/>
      </w:tblGrid>
      <w:tr w:rsidR="0013391A" w:rsidRPr="00D46596" w:rsidTr="00D46596">
        <w:tc>
          <w:tcPr>
            <w:tcW w:w="3369" w:type="dxa"/>
            <w:shd w:val="clear" w:color="auto" w:fill="F2F2F2"/>
          </w:tcPr>
          <w:p w:rsidR="0013391A" w:rsidRPr="00D46596" w:rsidRDefault="0013391A" w:rsidP="004C75FE">
            <w:pPr>
              <w:pStyle w:val="TableHeader-2"/>
              <w:rPr>
                <w:b w:val="0"/>
                <w:lang w:val="fr-CH"/>
              </w:rPr>
            </w:pPr>
            <w:r w:rsidRPr="00D46596">
              <w:rPr>
                <w:b w:val="0"/>
                <w:lang w:val="fr-CH"/>
              </w:rPr>
              <w:t xml:space="preserve">Date d’enregistrement représentant </w:t>
            </w:r>
            <w:proofErr w:type="spellStart"/>
            <w:r w:rsidRPr="00D46596">
              <w:rPr>
                <w:b w:val="0"/>
                <w:lang w:val="fr-CH"/>
              </w:rPr>
              <w:t>admin</w:t>
            </w:r>
            <w:proofErr w:type="spellEnd"/>
            <w:r w:rsidRPr="00D46596">
              <w:rPr>
                <w:b w:val="0"/>
                <w:lang w:val="fr-CH"/>
              </w:rPr>
              <w:t>.</w:t>
            </w:r>
          </w:p>
        </w:tc>
        <w:tc>
          <w:tcPr>
            <w:tcW w:w="1842" w:type="dxa"/>
            <w:shd w:val="clear" w:color="auto" w:fill="DAEEF3"/>
          </w:tcPr>
          <w:p w:rsidR="0013391A" w:rsidRPr="00D46596" w:rsidRDefault="0013391A">
            <w:pPr>
              <w:pStyle w:val="Standa1"/>
              <w:rPr>
                <w:lang w:val="fr-CH"/>
              </w:rPr>
            </w:pPr>
          </w:p>
        </w:tc>
      </w:tr>
    </w:tbl>
    <w:p w:rsidR="0013391A" w:rsidRPr="002742C7" w:rsidRDefault="0013391A">
      <w:pPr>
        <w:pStyle w:val="Standa1"/>
        <w:rPr>
          <w:b/>
          <w:sz w:val="18"/>
          <w:lang w:val="fr-CH"/>
        </w:rPr>
      </w:pPr>
      <w:r w:rsidRPr="002742C7">
        <w:rPr>
          <w:lang w:val="fr-CH"/>
        </w:rPr>
        <w:br w:type="column"/>
      </w:r>
      <w:r w:rsidRPr="002742C7">
        <w:rPr>
          <w:b/>
          <w:sz w:val="18"/>
          <w:lang w:val="fr-CH"/>
        </w:rPr>
        <w:lastRenderedPageBreak/>
        <w:t>Suivi</w:t>
      </w:r>
    </w:p>
    <w:p w:rsidR="0013391A" w:rsidRPr="002742C7" w:rsidRDefault="0013391A">
      <w:pPr>
        <w:pStyle w:val="Standa1"/>
        <w:rPr>
          <w:sz w:val="16"/>
          <w:lang w:val="fr-CH"/>
        </w:rPr>
      </w:pPr>
    </w:p>
    <w:tbl>
      <w:tblPr>
        <w:tblW w:w="7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1560"/>
        <w:gridCol w:w="752"/>
        <w:gridCol w:w="1516"/>
        <w:gridCol w:w="708"/>
      </w:tblGrid>
      <w:tr w:rsidR="0013391A" w:rsidRPr="00D46596" w:rsidTr="00D46596">
        <w:tc>
          <w:tcPr>
            <w:tcW w:w="2693" w:type="dxa"/>
            <w:shd w:val="clear" w:color="auto" w:fill="F2F2F2"/>
          </w:tcPr>
          <w:p w:rsidR="0013391A" w:rsidRPr="00D46596" w:rsidRDefault="0013391A" w:rsidP="004C75FE">
            <w:pPr>
              <w:pStyle w:val="TableHeader-2"/>
              <w:rPr>
                <w:b w:val="0"/>
                <w:lang w:val="fr-CH"/>
              </w:rPr>
            </w:pPr>
            <w:r w:rsidRPr="00D46596">
              <w:rPr>
                <w:b w:val="0"/>
                <w:lang w:val="fr-CH"/>
              </w:rPr>
              <w:t>Date de suivi</w:t>
            </w:r>
          </w:p>
        </w:tc>
        <w:tc>
          <w:tcPr>
            <w:tcW w:w="4536" w:type="dxa"/>
            <w:gridSpan w:val="4"/>
            <w:shd w:val="clear" w:color="auto" w:fill="FFFF99"/>
          </w:tcPr>
          <w:p w:rsidR="0013391A" w:rsidRPr="00D46596" w:rsidRDefault="0013391A" w:rsidP="00A70B06">
            <w:pPr>
              <w:pStyle w:val="Standa1"/>
              <w:rPr>
                <w:lang w:val="fr-CH"/>
              </w:rPr>
            </w:pPr>
          </w:p>
        </w:tc>
      </w:tr>
      <w:tr w:rsidR="00D46596" w:rsidRPr="00D46596" w:rsidTr="00D46596">
        <w:trPr>
          <w:trHeight w:val="493"/>
        </w:trPr>
        <w:tc>
          <w:tcPr>
            <w:tcW w:w="2693" w:type="dxa"/>
            <w:shd w:val="clear" w:color="auto" w:fill="F2F2F2"/>
          </w:tcPr>
          <w:p w:rsidR="0013391A" w:rsidRPr="00D46596" w:rsidRDefault="0013391A" w:rsidP="004C75FE">
            <w:pPr>
              <w:pStyle w:val="TableHeader-2"/>
              <w:rPr>
                <w:b w:val="0"/>
                <w:lang w:val="fr-CH"/>
              </w:rPr>
            </w:pPr>
            <w:r w:rsidRPr="00D46596">
              <w:rPr>
                <w:b w:val="0"/>
                <w:lang w:val="fr-CH"/>
              </w:rPr>
              <w:t>Suivi mené par:</w:t>
            </w:r>
          </w:p>
        </w:tc>
        <w:tc>
          <w:tcPr>
            <w:tcW w:w="1560" w:type="dxa"/>
            <w:shd w:val="clear" w:color="auto" w:fill="F2F2F2"/>
          </w:tcPr>
          <w:p w:rsidR="0013391A" w:rsidRPr="00D46596" w:rsidRDefault="0013391A" w:rsidP="005263DC">
            <w:pPr>
              <w:pStyle w:val="TableHeader-2"/>
              <w:rPr>
                <w:b w:val="0"/>
                <w:lang w:val="fr-CH"/>
              </w:rPr>
            </w:pPr>
            <w:r w:rsidRPr="00D46596">
              <w:rPr>
                <w:b w:val="0"/>
                <w:lang w:val="fr-CH"/>
              </w:rPr>
              <w:t>Représentant administratif</w:t>
            </w:r>
          </w:p>
        </w:tc>
        <w:tc>
          <w:tcPr>
            <w:tcW w:w="752" w:type="dxa"/>
            <w:shd w:val="clear" w:color="auto" w:fill="FFFF99"/>
          </w:tcPr>
          <w:p w:rsidR="0013391A" w:rsidRPr="00D46596" w:rsidRDefault="004C1D16" w:rsidP="00A70B06">
            <w:pPr>
              <w:pStyle w:val="Standa1"/>
              <w:rPr>
                <w:lang w:val="fr-CH"/>
              </w:rPr>
            </w:pPr>
            <w:r>
              <w:rPr>
                <w:noProof/>
                <w:lang w:val="fr-CH" w:eastAsia="en-US"/>
              </w:rPr>
              <w:pict>
                <v:oval id="_x0000_s1034" style="position:absolute;margin-left:7.4pt;margin-top:6.65pt;width:9.35pt;height:9pt;z-index:3;mso-position-horizontal-relative:text;mso-position-vertical-relative:text"/>
              </w:pict>
            </w:r>
          </w:p>
        </w:tc>
        <w:tc>
          <w:tcPr>
            <w:tcW w:w="1516" w:type="dxa"/>
            <w:shd w:val="clear" w:color="auto" w:fill="F2F2F2"/>
          </w:tcPr>
          <w:p w:rsidR="0013391A" w:rsidRPr="00D46596" w:rsidRDefault="0013391A" w:rsidP="005263DC">
            <w:pPr>
              <w:pStyle w:val="TableHeader-2"/>
              <w:rPr>
                <w:b w:val="0"/>
                <w:lang w:val="fr-CH"/>
              </w:rPr>
            </w:pPr>
            <w:r w:rsidRPr="00D46596">
              <w:rPr>
                <w:b w:val="0"/>
                <w:lang w:val="fr-CH"/>
              </w:rPr>
              <w:t>Représentant administratif</w:t>
            </w:r>
          </w:p>
        </w:tc>
        <w:tc>
          <w:tcPr>
            <w:tcW w:w="708" w:type="dxa"/>
            <w:shd w:val="clear" w:color="auto" w:fill="FFFF99"/>
          </w:tcPr>
          <w:p w:rsidR="0013391A" w:rsidRPr="00D46596" w:rsidRDefault="004C1D16" w:rsidP="00A70B06">
            <w:pPr>
              <w:pStyle w:val="Standa1"/>
              <w:rPr>
                <w:lang w:val="fr-CH"/>
              </w:rPr>
            </w:pPr>
            <w:r>
              <w:rPr>
                <w:noProof/>
                <w:lang w:val="fr-CH" w:eastAsia="en-US"/>
              </w:rPr>
              <w:pict>
                <v:oval id="_x0000_s1035" style="position:absolute;margin-left:7.25pt;margin-top:6.65pt;width:9.35pt;height:9pt;z-index:4;mso-position-horizontal-relative:text;mso-position-vertical-relative:text"/>
              </w:pict>
            </w:r>
          </w:p>
        </w:tc>
      </w:tr>
      <w:tr w:rsidR="0013391A" w:rsidRPr="00882674" w:rsidTr="00D46596">
        <w:trPr>
          <w:trHeight w:val="1237"/>
        </w:trPr>
        <w:tc>
          <w:tcPr>
            <w:tcW w:w="2693" w:type="dxa"/>
            <w:shd w:val="clear" w:color="auto" w:fill="F2F2F2"/>
          </w:tcPr>
          <w:p w:rsidR="0013391A" w:rsidRPr="00D46596" w:rsidRDefault="0013391A" w:rsidP="004C75FE">
            <w:pPr>
              <w:pStyle w:val="TableHeader-2"/>
              <w:rPr>
                <w:b w:val="0"/>
                <w:lang w:val="fr-CH"/>
              </w:rPr>
            </w:pPr>
            <w:r w:rsidRPr="00D46596">
              <w:rPr>
                <w:b w:val="0"/>
                <w:lang w:val="fr-CH"/>
              </w:rPr>
              <w:t>Preuves objectives des mesures prises</w:t>
            </w:r>
          </w:p>
        </w:tc>
        <w:tc>
          <w:tcPr>
            <w:tcW w:w="4536" w:type="dxa"/>
            <w:gridSpan w:val="4"/>
            <w:shd w:val="clear" w:color="auto" w:fill="FFFF99"/>
          </w:tcPr>
          <w:p w:rsidR="0013391A" w:rsidRPr="00D46596" w:rsidRDefault="0013391A" w:rsidP="00A70B06">
            <w:pPr>
              <w:pStyle w:val="Standa1"/>
              <w:rPr>
                <w:lang w:val="fr-CH"/>
              </w:rPr>
            </w:pPr>
          </w:p>
        </w:tc>
      </w:tr>
      <w:tr w:rsidR="00D46596" w:rsidRPr="00D46596" w:rsidTr="00D46596">
        <w:tc>
          <w:tcPr>
            <w:tcW w:w="2693" w:type="dxa"/>
            <w:shd w:val="clear" w:color="auto" w:fill="F2F2F2"/>
          </w:tcPr>
          <w:p w:rsidR="0013391A" w:rsidRPr="00D46596" w:rsidRDefault="0013391A" w:rsidP="00D86BBB">
            <w:pPr>
              <w:pStyle w:val="TableHeader-2"/>
              <w:rPr>
                <w:b w:val="0"/>
                <w:lang w:val="fr-CH"/>
              </w:rPr>
            </w:pPr>
            <w:r w:rsidRPr="00D46596">
              <w:rPr>
                <w:b w:val="0"/>
                <w:lang w:val="fr-CH"/>
              </w:rPr>
              <w:t>DAC fermée</w:t>
            </w:r>
          </w:p>
        </w:tc>
        <w:tc>
          <w:tcPr>
            <w:tcW w:w="1560" w:type="dxa"/>
            <w:shd w:val="clear" w:color="auto" w:fill="F2F2F2"/>
          </w:tcPr>
          <w:p w:rsidR="0013391A" w:rsidRPr="00D46596" w:rsidRDefault="0013391A" w:rsidP="00D46596">
            <w:pPr>
              <w:pStyle w:val="TableHeader-2"/>
              <w:jc w:val="right"/>
              <w:rPr>
                <w:b w:val="0"/>
                <w:lang w:val="fr-CH"/>
              </w:rPr>
            </w:pPr>
            <w:r w:rsidRPr="00D46596">
              <w:rPr>
                <w:b w:val="0"/>
                <w:lang w:val="fr-CH"/>
              </w:rPr>
              <w:t>Non</w:t>
            </w:r>
          </w:p>
        </w:tc>
        <w:tc>
          <w:tcPr>
            <w:tcW w:w="752" w:type="dxa"/>
            <w:shd w:val="clear" w:color="auto" w:fill="FFFF99"/>
          </w:tcPr>
          <w:p w:rsidR="0013391A" w:rsidRPr="00D46596" w:rsidRDefault="004C1D16" w:rsidP="00A70B06">
            <w:pPr>
              <w:pStyle w:val="Standa1"/>
              <w:rPr>
                <w:lang w:val="fr-CH"/>
              </w:rPr>
            </w:pPr>
            <w:r>
              <w:rPr>
                <w:noProof/>
                <w:lang w:val="fr-CH" w:eastAsia="en-US"/>
              </w:rPr>
              <w:pict>
                <v:oval id="_x0000_s1036" style="position:absolute;margin-left:10.05pt;margin-top:1.55pt;width:9.35pt;height:9pt;z-index:9;mso-position-horizontal-relative:text;mso-position-vertical-relative:text"/>
              </w:pict>
            </w:r>
          </w:p>
        </w:tc>
        <w:tc>
          <w:tcPr>
            <w:tcW w:w="1516" w:type="dxa"/>
            <w:shd w:val="clear" w:color="auto" w:fill="F2F2F2"/>
          </w:tcPr>
          <w:p w:rsidR="0013391A" w:rsidRPr="00D46596" w:rsidRDefault="0013391A" w:rsidP="00D46596">
            <w:pPr>
              <w:pStyle w:val="TableHeader-2"/>
              <w:jc w:val="right"/>
              <w:rPr>
                <w:b w:val="0"/>
                <w:lang w:val="fr-CH"/>
              </w:rPr>
            </w:pPr>
            <w:r w:rsidRPr="00D46596">
              <w:rPr>
                <w:b w:val="0"/>
                <w:lang w:val="fr-CH"/>
              </w:rPr>
              <w:t>Oui</w:t>
            </w:r>
          </w:p>
        </w:tc>
        <w:tc>
          <w:tcPr>
            <w:tcW w:w="708" w:type="dxa"/>
            <w:shd w:val="clear" w:color="auto" w:fill="FFFF99"/>
          </w:tcPr>
          <w:p w:rsidR="0013391A" w:rsidRPr="00D46596" w:rsidRDefault="004C1D16" w:rsidP="00A70B06">
            <w:pPr>
              <w:pStyle w:val="Standa1"/>
              <w:rPr>
                <w:lang w:val="fr-CH"/>
              </w:rPr>
            </w:pPr>
            <w:r>
              <w:rPr>
                <w:noProof/>
                <w:lang w:val="fr-CH" w:eastAsia="en-US"/>
              </w:rPr>
              <w:pict>
                <v:oval id="_x0000_s1037" style="position:absolute;margin-left:11pt;margin-top:1.55pt;width:9.35pt;height:9pt;z-index:10;mso-position-horizontal-relative:text;mso-position-vertical-relative:text"/>
              </w:pict>
            </w:r>
          </w:p>
        </w:tc>
      </w:tr>
      <w:tr w:rsidR="0013391A" w:rsidRPr="00D46596" w:rsidTr="00D46596">
        <w:tc>
          <w:tcPr>
            <w:tcW w:w="2693" w:type="dxa"/>
            <w:shd w:val="clear" w:color="auto" w:fill="F2F2F2"/>
          </w:tcPr>
          <w:p w:rsidR="0013391A" w:rsidRPr="00D46596" w:rsidRDefault="0013391A" w:rsidP="004C75FE">
            <w:pPr>
              <w:pStyle w:val="TableHeader-2"/>
              <w:rPr>
                <w:b w:val="0"/>
                <w:lang w:val="fr-CH"/>
              </w:rPr>
            </w:pPr>
            <w:r w:rsidRPr="00D46596">
              <w:rPr>
                <w:b w:val="0"/>
                <w:lang w:val="fr-CH"/>
              </w:rPr>
              <w:t>Signature représentant RMU</w:t>
            </w:r>
          </w:p>
        </w:tc>
        <w:tc>
          <w:tcPr>
            <w:tcW w:w="4536" w:type="dxa"/>
            <w:gridSpan w:val="4"/>
            <w:shd w:val="clear" w:color="auto" w:fill="FFFF99"/>
          </w:tcPr>
          <w:p w:rsidR="0013391A" w:rsidRPr="00D46596" w:rsidRDefault="0013391A" w:rsidP="00A70B06">
            <w:pPr>
              <w:pStyle w:val="Standa1"/>
              <w:rPr>
                <w:lang w:val="fr-CH"/>
              </w:rPr>
            </w:pPr>
          </w:p>
        </w:tc>
      </w:tr>
    </w:tbl>
    <w:p w:rsidR="0013391A" w:rsidRPr="002742C7" w:rsidRDefault="004C1D16" w:rsidP="00FD6D51">
      <w:pPr>
        <w:pStyle w:val="Standa1"/>
        <w:tabs>
          <w:tab w:val="left" w:pos="3085"/>
        </w:tabs>
        <w:ind w:left="392"/>
        <w:rPr>
          <w:sz w:val="16"/>
          <w:lang w:val="fr-CH" w:eastAsia="en-US"/>
        </w:rPr>
      </w:pPr>
      <w:r>
        <w:rPr>
          <w:noProof/>
          <w:lang w:val="fr-CH" w:eastAsia="en-US"/>
        </w:rPr>
        <w:pict>
          <v:shape id="_x0000_s1038" type="#_x0000_t13" style="position:absolute;left:0;text-align:left;margin-left:333.4pt;margin-top:.9pt;width:22.15pt;height:28.85pt;rotation:90;z-index:2;mso-position-horizontal-relative:text;mso-position-vertical-relative:text" fillcolor="red"/>
        </w:pict>
      </w:r>
    </w:p>
    <w:p w:rsidR="0013391A" w:rsidRPr="002742C7" w:rsidRDefault="0013391A" w:rsidP="00A70B06">
      <w:pPr>
        <w:pStyle w:val="Standa1"/>
        <w:tabs>
          <w:tab w:val="left" w:pos="2093"/>
        </w:tabs>
        <w:rPr>
          <w:b/>
          <w:sz w:val="18"/>
          <w:lang w:val="fr-CH"/>
        </w:rPr>
      </w:pPr>
      <w:r w:rsidRPr="002742C7">
        <w:rPr>
          <w:b/>
          <w:sz w:val="18"/>
          <w:lang w:val="fr-CH"/>
        </w:rPr>
        <w:t>2</w:t>
      </w:r>
      <w:r w:rsidRPr="002742C7">
        <w:rPr>
          <w:b/>
          <w:sz w:val="18"/>
          <w:vertAlign w:val="superscript"/>
          <w:lang w:val="fr-CH"/>
        </w:rPr>
        <w:t>ème</w:t>
      </w:r>
      <w:r w:rsidRPr="002742C7">
        <w:rPr>
          <w:b/>
          <w:sz w:val="18"/>
          <w:lang w:val="fr-CH"/>
        </w:rPr>
        <w:t xml:space="preserve"> suivi (DAC majeure, contrôle par management de groupe)</w:t>
      </w:r>
    </w:p>
    <w:p w:rsidR="0013391A" w:rsidRPr="002742C7" w:rsidRDefault="0013391A" w:rsidP="00A70B06">
      <w:pPr>
        <w:pStyle w:val="Standa1"/>
        <w:tabs>
          <w:tab w:val="left" w:pos="2093"/>
        </w:tabs>
        <w:rPr>
          <w:sz w:val="16"/>
          <w:lang w:val="fr-CH"/>
        </w:rPr>
      </w:pPr>
    </w:p>
    <w:tbl>
      <w:tblPr>
        <w:tblW w:w="7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1560"/>
        <w:gridCol w:w="752"/>
        <w:gridCol w:w="1516"/>
        <w:gridCol w:w="708"/>
      </w:tblGrid>
      <w:tr w:rsidR="0013391A" w:rsidRPr="00D46596" w:rsidTr="00D46596">
        <w:tc>
          <w:tcPr>
            <w:tcW w:w="2693" w:type="dxa"/>
            <w:shd w:val="clear" w:color="auto" w:fill="F2F2F2"/>
          </w:tcPr>
          <w:p w:rsidR="0013391A" w:rsidRPr="00D46596" w:rsidRDefault="0013391A" w:rsidP="004C75FE">
            <w:pPr>
              <w:pStyle w:val="TableHeader-2"/>
              <w:rPr>
                <w:b w:val="0"/>
                <w:lang w:val="fr-CH"/>
              </w:rPr>
            </w:pPr>
            <w:r w:rsidRPr="00D46596">
              <w:rPr>
                <w:b w:val="0"/>
                <w:lang w:val="fr-CH"/>
              </w:rPr>
              <w:t>Date de suivi</w:t>
            </w:r>
          </w:p>
        </w:tc>
        <w:tc>
          <w:tcPr>
            <w:tcW w:w="4536" w:type="dxa"/>
            <w:gridSpan w:val="4"/>
            <w:shd w:val="clear" w:color="auto" w:fill="FF9999"/>
          </w:tcPr>
          <w:p w:rsidR="0013391A" w:rsidRPr="00D46596" w:rsidRDefault="0013391A" w:rsidP="00A70B06">
            <w:pPr>
              <w:pStyle w:val="Standa1"/>
              <w:rPr>
                <w:lang w:val="fr-CH"/>
              </w:rPr>
            </w:pPr>
          </w:p>
        </w:tc>
      </w:tr>
      <w:tr w:rsidR="0013391A" w:rsidRPr="00882674" w:rsidTr="00D46596">
        <w:trPr>
          <w:trHeight w:val="1163"/>
        </w:trPr>
        <w:tc>
          <w:tcPr>
            <w:tcW w:w="2693" w:type="dxa"/>
            <w:shd w:val="clear" w:color="auto" w:fill="F2F2F2"/>
          </w:tcPr>
          <w:p w:rsidR="0013391A" w:rsidRPr="00D46596" w:rsidRDefault="0013391A" w:rsidP="005263DC">
            <w:pPr>
              <w:pStyle w:val="TableHeader-2"/>
              <w:rPr>
                <w:b w:val="0"/>
                <w:lang w:val="fr-CH"/>
              </w:rPr>
            </w:pPr>
            <w:r w:rsidRPr="00D46596">
              <w:rPr>
                <w:b w:val="0"/>
                <w:lang w:val="fr-CH"/>
              </w:rPr>
              <w:t>Preuves objectives des mesures prises</w:t>
            </w:r>
          </w:p>
        </w:tc>
        <w:tc>
          <w:tcPr>
            <w:tcW w:w="4536" w:type="dxa"/>
            <w:gridSpan w:val="4"/>
            <w:shd w:val="clear" w:color="auto" w:fill="FF9999"/>
          </w:tcPr>
          <w:p w:rsidR="0013391A" w:rsidRPr="00D46596" w:rsidRDefault="0013391A" w:rsidP="00A70B06">
            <w:pPr>
              <w:pStyle w:val="Standa1"/>
              <w:rPr>
                <w:lang w:val="fr-CH"/>
              </w:rPr>
            </w:pPr>
          </w:p>
        </w:tc>
      </w:tr>
      <w:tr w:rsidR="00D46596" w:rsidRPr="00D46596" w:rsidTr="00D46596">
        <w:tc>
          <w:tcPr>
            <w:tcW w:w="2693" w:type="dxa"/>
            <w:shd w:val="clear" w:color="auto" w:fill="F2F2F2"/>
          </w:tcPr>
          <w:p w:rsidR="0013391A" w:rsidRPr="00D46596" w:rsidRDefault="0013391A" w:rsidP="00A70B06">
            <w:pPr>
              <w:pStyle w:val="TableHeader-2"/>
              <w:rPr>
                <w:b w:val="0"/>
                <w:lang w:val="fr-CH"/>
              </w:rPr>
            </w:pPr>
            <w:r w:rsidRPr="00D46596">
              <w:rPr>
                <w:b w:val="0"/>
                <w:lang w:val="fr-CH"/>
              </w:rPr>
              <w:t>DAC fermée</w:t>
            </w:r>
          </w:p>
        </w:tc>
        <w:tc>
          <w:tcPr>
            <w:tcW w:w="1560" w:type="dxa"/>
            <w:shd w:val="clear" w:color="auto" w:fill="F2F2F2"/>
          </w:tcPr>
          <w:p w:rsidR="0013391A" w:rsidRPr="00D46596" w:rsidRDefault="0013391A" w:rsidP="00D46596">
            <w:pPr>
              <w:pStyle w:val="TableHeader-2"/>
              <w:jc w:val="right"/>
              <w:rPr>
                <w:b w:val="0"/>
                <w:lang w:val="fr-CH"/>
              </w:rPr>
            </w:pPr>
            <w:r w:rsidRPr="00D46596">
              <w:rPr>
                <w:b w:val="0"/>
                <w:lang w:val="fr-CH"/>
              </w:rPr>
              <w:t>Non</w:t>
            </w:r>
          </w:p>
        </w:tc>
        <w:tc>
          <w:tcPr>
            <w:tcW w:w="752" w:type="dxa"/>
            <w:shd w:val="clear" w:color="auto" w:fill="FF9999"/>
          </w:tcPr>
          <w:p w:rsidR="0013391A" w:rsidRPr="00D46596" w:rsidRDefault="004C1D16" w:rsidP="00A70B06">
            <w:pPr>
              <w:pStyle w:val="Standa1"/>
              <w:rPr>
                <w:lang w:val="fr-CH"/>
              </w:rPr>
            </w:pPr>
            <w:r>
              <w:rPr>
                <w:noProof/>
                <w:lang w:val="fr-CH" w:eastAsia="en-US"/>
              </w:rPr>
              <w:pict>
                <v:oval id="_x0000_s1039" style="position:absolute;margin-left:10.05pt;margin-top:1.55pt;width:9.35pt;height:9pt;z-index:11;mso-position-horizontal-relative:text;mso-position-vertical-relative:text"/>
              </w:pict>
            </w:r>
          </w:p>
        </w:tc>
        <w:tc>
          <w:tcPr>
            <w:tcW w:w="1516" w:type="dxa"/>
            <w:shd w:val="clear" w:color="auto" w:fill="F2F2F2"/>
          </w:tcPr>
          <w:p w:rsidR="0013391A" w:rsidRPr="00D46596" w:rsidRDefault="0013391A" w:rsidP="00D46596">
            <w:pPr>
              <w:pStyle w:val="TableHeader-2"/>
              <w:jc w:val="right"/>
              <w:rPr>
                <w:b w:val="0"/>
                <w:lang w:val="fr-CH"/>
              </w:rPr>
            </w:pPr>
            <w:r w:rsidRPr="00D46596">
              <w:rPr>
                <w:b w:val="0"/>
                <w:lang w:val="fr-CH"/>
              </w:rPr>
              <w:t>Oui</w:t>
            </w:r>
          </w:p>
        </w:tc>
        <w:tc>
          <w:tcPr>
            <w:tcW w:w="708" w:type="dxa"/>
            <w:shd w:val="clear" w:color="auto" w:fill="FF9999"/>
          </w:tcPr>
          <w:p w:rsidR="0013391A" w:rsidRPr="00D46596" w:rsidRDefault="004C1D16" w:rsidP="00A70B06">
            <w:pPr>
              <w:pStyle w:val="Standa1"/>
              <w:rPr>
                <w:lang w:val="fr-CH"/>
              </w:rPr>
            </w:pPr>
            <w:r>
              <w:rPr>
                <w:noProof/>
                <w:lang w:val="fr-CH" w:eastAsia="en-US"/>
              </w:rPr>
              <w:pict>
                <v:oval id="_x0000_s1040" style="position:absolute;margin-left:11pt;margin-top:1.55pt;width:9.35pt;height:9pt;z-index:12;mso-position-horizontal-relative:text;mso-position-vertical-relative:text"/>
              </w:pict>
            </w:r>
          </w:p>
        </w:tc>
      </w:tr>
      <w:tr w:rsidR="0013391A" w:rsidRPr="00D46596" w:rsidTr="00D46596">
        <w:tc>
          <w:tcPr>
            <w:tcW w:w="2693" w:type="dxa"/>
            <w:shd w:val="clear" w:color="auto" w:fill="F2F2F2"/>
          </w:tcPr>
          <w:p w:rsidR="0013391A" w:rsidRPr="00D46596" w:rsidRDefault="0013391A" w:rsidP="00D76E1B">
            <w:pPr>
              <w:pStyle w:val="TableHeader-2"/>
              <w:rPr>
                <w:b w:val="0"/>
                <w:lang w:val="fr-CH"/>
              </w:rPr>
            </w:pPr>
            <w:r w:rsidRPr="00D46596">
              <w:rPr>
                <w:b w:val="0"/>
                <w:lang w:val="fr-CH"/>
              </w:rPr>
              <w:t xml:space="preserve">Signature </w:t>
            </w:r>
            <w:proofErr w:type="gramStart"/>
            <w:r w:rsidRPr="00D46596">
              <w:rPr>
                <w:b w:val="0"/>
                <w:lang w:val="fr-CH"/>
              </w:rPr>
              <w:t>manager</w:t>
            </w:r>
            <w:proofErr w:type="gramEnd"/>
            <w:r w:rsidRPr="00D46596">
              <w:rPr>
                <w:b w:val="0"/>
                <w:lang w:val="fr-CH"/>
              </w:rPr>
              <w:t xml:space="preserve"> du groupe</w:t>
            </w:r>
          </w:p>
        </w:tc>
        <w:tc>
          <w:tcPr>
            <w:tcW w:w="4536" w:type="dxa"/>
            <w:gridSpan w:val="4"/>
            <w:shd w:val="clear" w:color="auto" w:fill="FF9999"/>
          </w:tcPr>
          <w:p w:rsidR="0013391A" w:rsidRPr="00D46596" w:rsidRDefault="0013391A" w:rsidP="00A70B06">
            <w:pPr>
              <w:pStyle w:val="Standa1"/>
              <w:rPr>
                <w:lang w:val="fr-CH"/>
              </w:rPr>
            </w:pPr>
          </w:p>
        </w:tc>
      </w:tr>
    </w:tbl>
    <w:p w:rsidR="0013391A" w:rsidRPr="002742C7" w:rsidRDefault="0013391A" w:rsidP="00FD6D51">
      <w:pPr>
        <w:pStyle w:val="Standa1"/>
        <w:tabs>
          <w:tab w:val="left" w:pos="2093"/>
        </w:tabs>
        <w:rPr>
          <w:b/>
          <w:lang w:val="fr-CH"/>
        </w:rPr>
      </w:pPr>
    </w:p>
    <w:p w:rsidR="0013391A" w:rsidRPr="002742C7" w:rsidRDefault="0013391A" w:rsidP="00FD6D51">
      <w:pPr>
        <w:pStyle w:val="Standa1"/>
        <w:tabs>
          <w:tab w:val="left" w:pos="2093"/>
        </w:tabs>
        <w:rPr>
          <w:b/>
          <w:lang w:val="fr-CH"/>
        </w:rPr>
      </w:pPr>
    </w:p>
    <w:p w:rsidR="0013391A" w:rsidRPr="002742C7" w:rsidRDefault="0013391A" w:rsidP="00FD6D51">
      <w:pPr>
        <w:pStyle w:val="Standa1"/>
        <w:tabs>
          <w:tab w:val="left" w:pos="2093"/>
        </w:tabs>
        <w:rPr>
          <w:sz w:val="16"/>
          <w:lang w:val="fr-CH"/>
        </w:rPr>
      </w:pPr>
      <w:r w:rsidRPr="002742C7">
        <w:rPr>
          <w:sz w:val="16"/>
          <w:lang w:val="fr-CH"/>
        </w:rPr>
        <w:t>Instruction pour l’utilisation du formulaire, cf. au verso</w:t>
      </w:r>
    </w:p>
    <w:p w:rsidR="0013391A" w:rsidRPr="002742C7" w:rsidRDefault="0013391A" w:rsidP="00FD6D51">
      <w:pPr>
        <w:pStyle w:val="Standa1"/>
        <w:tabs>
          <w:tab w:val="left" w:pos="2093"/>
        </w:tabs>
        <w:rPr>
          <w:sz w:val="16"/>
          <w:lang w:val="fr-CH"/>
        </w:rPr>
      </w:pPr>
    </w:p>
    <w:p w:rsidR="0013391A" w:rsidRPr="002742C7" w:rsidRDefault="0013391A" w:rsidP="00FD6D51">
      <w:pPr>
        <w:pStyle w:val="Standa1"/>
        <w:tabs>
          <w:tab w:val="left" w:pos="2093"/>
        </w:tabs>
        <w:rPr>
          <w:sz w:val="16"/>
          <w:lang w:val="fr-CH"/>
        </w:rPr>
        <w:sectPr w:rsidR="0013391A" w:rsidRPr="002742C7">
          <w:type w:val="continuous"/>
          <w:pgSz w:w="16838" w:h="11906" w:orient="landscape" w:code="9"/>
          <w:pgMar w:top="1418" w:right="1418" w:bottom="1418" w:left="1134" w:header="720" w:footer="624" w:gutter="0"/>
          <w:cols w:num="2" w:space="394"/>
          <w:titlePg/>
          <w:docGrid w:linePitch="272"/>
        </w:sectPr>
      </w:pPr>
    </w:p>
    <w:p w:rsidR="0013391A" w:rsidRPr="002742C7" w:rsidRDefault="0013391A" w:rsidP="00835716">
      <w:pPr>
        <w:pStyle w:val="berschri"/>
        <w:spacing w:after="120"/>
        <w:rPr>
          <w:sz w:val="24"/>
          <w:lang w:val="fr-CH"/>
        </w:rPr>
      </w:pPr>
      <w:r w:rsidRPr="002742C7">
        <w:rPr>
          <w:sz w:val="24"/>
          <w:lang w:val="fr-CH"/>
        </w:rPr>
        <w:lastRenderedPageBreak/>
        <w:t>Instructions pour l’utilisation du protocole DAC</w:t>
      </w:r>
    </w:p>
    <w:p w:rsidR="0013391A" w:rsidRPr="002742C7" w:rsidRDefault="0013391A" w:rsidP="00835716">
      <w:pPr>
        <w:pStyle w:val="Standa1"/>
        <w:spacing w:after="120" w:line="276" w:lineRule="auto"/>
        <w:jc w:val="both"/>
        <w:rPr>
          <w:sz w:val="18"/>
          <w:lang w:val="fr-CH"/>
        </w:rPr>
      </w:pPr>
      <w:r w:rsidRPr="002742C7">
        <w:rPr>
          <w:sz w:val="18"/>
          <w:lang w:val="fr-CH"/>
        </w:rPr>
        <w:t>Ce formulaire sert à enregistrer les non-conformités aux exigences constatées auprès des petites FMU (Check-list M404V)</w:t>
      </w:r>
    </w:p>
    <w:p w:rsidR="0013391A" w:rsidRPr="002742C7" w:rsidRDefault="0013391A" w:rsidP="00835716">
      <w:pPr>
        <w:pStyle w:val="Standa1"/>
        <w:numPr>
          <w:ilvl w:val="0"/>
          <w:numId w:val="5"/>
        </w:numPr>
        <w:spacing w:after="120" w:line="276" w:lineRule="auto"/>
        <w:jc w:val="both"/>
        <w:rPr>
          <w:sz w:val="18"/>
          <w:lang w:val="fr-CH"/>
        </w:rPr>
      </w:pPr>
      <w:r w:rsidRPr="002742C7">
        <w:rPr>
          <w:sz w:val="18"/>
          <w:lang w:val="fr-CH"/>
        </w:rPr>
        <w:t>lors de l’admission dans le groupe de nouveaux membres de statut petite FMU (propriétaires de forêts privées et de forêts publiques, sans structure d’entreprise ni associés à une entreprise)</w:t>
      </w:r>
    </w:p>
    <w:p w:rsidR="0013391A" w:rsidRPr="002742C7" w:rsidRDefault="0013391A" w:rsidP="00835716">
      <w:pPr>
        <w:pStyle w:val="Standa1"/>
        <w:numPr>
          <w:ilvl w:val="0"/>
          <w:numId w:val="5"/>
        </w:numPr>
        <w:spacing w:after="120" w:line="276" w:lineRule="auto"/>
        <w:jc w:val="both"/>
        <w:rPr>
          <w:sz w:val="18"/>
          <w:lang w:val="fr-CH"/>
        </w:rPr>
      </w:pPr>
      <w:r w:rsidRPr="002742C7">
        <w:rPr>
          <w:sz w:val="18"/>
          <w:lang w:val="fr-CH"/>
        </w:rPr>
        <w:t>lors des contrôles courants des petites FMU dans le cadre de la fonction de surveillance du représentant forestier</w:t>
      </w:r>
    </w:p>
    <w:p w:rsidR="0013391A" w:rsidRPr="002742C7" w:rsidRDefault="0013391A" w:rsidP="00835716">
      <w:pPr>
        <w:pStyle w:val="Standa1"/>
        <w:spacing w:after="120" w:line="276" w:lineRule="auto"/>
        <w:jc w:val="both"/>
        <w:rPr>
          <w:b/>
          <w:sz w:val="18"/>
          <w:lang w:val="fr-CH"/>
        </w:rPr>
      </w:pPr>
      <w:r w:rsidRPr="002742C7">
        <w:rPr>
          <w:b/>
          <w:sz w:val="18"/>
          <w:lang w:val="fr-CH"/>
        </w:rPr>
        <w:t>Enregistrement de la non-conformité:</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410"/>
        <w:gridCol w:w="7229"/>
      </w:tblGrid>
      <w:tr w:rsidR="0013391A" w:rsidRPr="00D46596" w:rsidTr="00835716">
        <w:tc>
          <w:tcPr>
            <w:tcW w:w="2410" w:type="dxa"/>
            <w:shd w:val="clear" w:color="auto" w:fill="F2F2F2"/>
          </w:tcPr>
          <w:p w:rsidR="0013391A" w:rsidRPr="00D46596" w:rsidRDefault="0013391A" w:rsidP="00835716">
            <w:pPr>
              <w:pStyle w:val="TableHeader-2"/>
              <w:spacing w:before="0"/>
              <w:rPr>
                <w:b w:val="0"/>
                <w:lang w:val="fr-CH"/>
              </w:rPr>
            </w:pPr>
            <w:r w:rsidRPr="00D46596">
              <w:rPr>
                <w:b w:val="0"/>
                <w:lang w:val="fr-CH"/>
              </w:rPr>
              <w:t>Date d’enregistrement</w:t>
            </w:r>
          </w:p>
        </w:tc>
        <w:tc>
          <w:tcPr>
            <w:tcW w:w="7229" w:type="dxa"/>
            <w:shd w:val="clear" w:color="auto" w:fill="D6E3BC"/>
          </w:tcPr>
          <w:p w:rsidR="0013391A" w:rsidRPr="00D46596" w:rsidRDefault="0013391A" w:rsidP="00835716">
            <w:pPr>
              <w:pStyle w:val="TableHeader-2"/>
              <w:rPr>
                <w:b w:val="0"/>
                <w:lang w:val="fr-CH"/>
              </w:rPr>
            </w:pPr>
            <w:r w:rsidRPr="00D46596">
              <w:rPr>
                <w:b w:val="0"/>
                <w:lang w:val="fr-CH"/>
              </w:rPr>
              <w:t>Date du contrôle</w:t>
            </w:r>
          </w:p>
        </w:tc>
      </w:tr>
      <w:tr w:rsidR="0013391A" w:rsidRPr="00D46596" w:rsidTr="00835716">
        <w:tc>
          <w:tcPr>
            <w:tcW w:w="2410" w:type="dxa"/>
            <w:shd w:val="clear" w:color="auto" w:fill="F2F2F2"/>
          </w:tcPr>
          <w:p w:rsidR="0013391A" w:rsidRPr="00D46596" w:rsidRDefault="0013391A" w:rsidP="00835716">
            <w:pPr>
              <w:pStyle w:val="TableHeader-2"/>
              <w:spacing w:before="0"/>
              <w:rPr>
                <w:b w:val="0"/>
                <w:lang w:val="fr-CH"/>
              </w:rPr>
            </w:pPr>
            <w:r w:rsidRPr="00D46596">
              <w:rPr>
                <w:b w:val="0"/>
                <w:lang w:val="fr-CH"/>
              </w:rPr>
              <w:t>Localisation de la forêt / nom local</w:t>
            </w:r>
          </w:p>
        </w:tc>
        <w:tc>
          <w:tcPr>
            <w:tcW w:w="7229" w:type="dxa"/>
            <w:shd w:val="clear" w:color="auto" w:fill="D6E3BC"/>
          </w:tcPr>
          <w:p w:rsidR="0013391A" w:rsidRPr="00D46596" w:rsidRDefault="0013391A" w:rsidP="00835716">
            <w:pPr>
              <w:pStyle w:val="TableHeader-2"/>
              <w:rPr>
                <w:b w:val="0"/>
                <w:lang w:val="fr-CH"/>
              </w:rPr>
            </w:pPr>
            <w:r w:rsidRPr="00D46596">
              <w:rPr>
                <w:b w:val="0"/>
                <w:lang w:val="fr-CH"/>
              </w:rPr>
              <w:t>Pour identification ultérieure</w:t>
            </w:r>
          </w:p>
        </w:tc>
      </w:tr>
      <w:tr w:rsidR="0013391A" w:rsidRPr="00882674" w:rsidTr="00835716">
        <w:tc>
          <w:tcPr>
            <w:tcW w:w="2410" w:type="dxa"/>
            <w:shd w:val="clear" w:color="auto" w:fill="F2F2F2"/>
          </w:tcPr>
          <w:p w:rsidR="0013391A" w:rsidRPr="00D46596" w:rsidRDefault="0013391A" w:rsidP="00835716">
            <w:pPr>
              <w:pStyle w:val="TableHeader-2"/>
              <w:spacing w:before="0"/>
              <w:rPr>
                <w:b w:val="0"/>
                <w:lang w:val="fr-CH"/>
              </w:rPr>
            </w:pPr>
            <w:r w:rsidRPr="00D46596">
              <w:rPr>
                <w:b w:val="0"/>
                <w:lang w:val="fr-CH"/>
              </w:rPr>
              <w:t>Exigence n° (check-list)</w:t>
            </w:r>
          </w:p>
        </w:tc>
        <w:tc>
          <w:tcPr>
            <w:tcW w:w="7229" w:type="dxa"/>
            <w:shd w:val="clear" w:color="auto" w:fill="D6E3BC"/>
          </w:tcPr>
          <w:p w:rsidR="0013391A" w:rsidRPr="00D46596" w:rsidRDefault="0013391A" w:rsidP="00835716">
            <w:pPr>
              <w:pStyle w:val="TableHeader-2"/>
              <w:rPr>
                <w:b w:val="0"/>
                <w:lang w:val="fr-CH"/>
              </w:rPr>
            </w:pPr>
            <w:r w:rsidRPr="00D46596">
              <w:rPr>
                <w:b w:val="0"/>
                <w:lang w:val="fr-CH"/>
              </w:rPr>
              <w:t>La non-conformité se réfère toujours à une exigence / un numéro d’exigence de la check-list M403M</w:t>
            </w:r>
          </w:p>
        </w:tc>
      </w:tr>
      <w:tr w:rsidR="0013391A" w:rsidRPr="00882674" w:rsidTr="00835716">
        <w:trPr>
          <w:trHeight w:val="569"/>
        </w:trPr>
        <w:tc>
          <w:tcPr>
            <w:tcW w:w="2410" w:type="dxa"/>
            <w:shd w:val="clear" w:color="auto" w:fill="F2F2F2"/>
          </w:tcPr>
          <w:p w:rsidR="0013391A" w:rsidRPr="00D46596" w:rsidRDefault="0013391A" w:rsidP="00835716">
            <w:pPr>
              <w:pStyle w:val="TableHeader-2"/>
              <w:spacing w:before="0"/>
              <w:rPr>
                <w:b w:val="0"/>
                <w:lang w:val="fr-CH"/>
              </w:rPr>
            </w:pPr>
            <w:r w:rsidRPr="00D46596">
              <w:rPr>
                <w:b w:val="0"/>
                <w:lang w:val="fr-CH"/>
              </w:rPr>
              <w:t>Non-conformité majeure</w:t>
            </w:r>
          </w:p>
        </w:tc>
        <w:tc>
          <w:tcPr>
            <w:tcW w:w="7229" w:type="dxa"/>
            <w:shd w:val="clear" w:color="auto" w:fill="D6E3BC"/>
          </w:tcPr>
          <w:p w:rsidR="0013391A" w:rsidRPr="00D46596" w:rsidRDefault="0013391A" w:rsidP="00835716">
            <w:pPr>
              <w:pStyle w:val="TableHeader-2"/>
              <w:spacing w:before="0"/>
              <w:rPr>
                <w:b w:val="0"/>
                <w:lang w:val="fr-CH"/>
              </w:rPr>
            </w:pPr>
            <w:r w:rsidRPr="00D46596">
              <w:rPr>
                <w:b w:val="0"/>
                <w:lang w:val="fr-CH"/>
              </w:rPr>
              <w:t>Sont considérés comme non-conformités majeures (Check-list M404V):</w:t>
            </w:r>
          </w:p>
          <w:p w:rsidR="0013391A" w:rsidRPr="00D46596" w:rsidRDefault="0013391A" w:rsidP="00835716">
            <w:pPr>
              <w:pStyle w:val="TableHeader-2"/>
              <w:numPr>
                <w:ilvl w:val="0"/>
                <w:numId w:val="7"/>
              </w:numPr>
              <w:tabs>
                <w:tab w:val="clear" w:pos="851"/>
                <w:tab w:val="left" w:pos="250"/>
              </w:tabs>
              <w:spacing w:before="0"/>
              <w:ind w:left="250" w:hanging="217"/>
              <w:rPr>
                <w:b w:val="0"/>
                <w:lang w:val="fr-CH"/>
              </w:rPr>
            </w:pPr>
            <w:r w:rsidRPr="00D46596">
              <w:rPr>
                <w:b w:val="0"/>
                <w:lang w:val="fr-CH"/>
              </w:rPr>
              <w:t>Le mélange de bois certifiés et non-certifiés (exigence n° 3)</w:t>
            </w:r>
          </w:p>
          <w:p w:rsidR="0013391A" w:rsidRPr="00D46596" w:rsidRDefault="0013391A" w:rsidP="00835716">
            <w:pPr>
              <w:pStyle w:val="TableHeader-2"/>
              <w:numPr>
                <w:ilvl w:val="0"/>
                <w:numId w:val="7"/>
              </w:numPr>
              <w:tabs>
                <w:tab w:val="clear" w:pos="851"/>
                <w:tab w:val="left" w:pos="250"/>
              </w:tabs>
              <w:spacing w:before="0"/>
              <w:ind w:left="250" w:hanging="217"/>
              <w:rPr>
                <w:b w:val="0"/>
                <w:lang w:val="fr-CH"/>
              </w:rPr>
            </w:pPr>
            <w:r w:rsidRPr="00D46596">
              <w:rPr>
                <w:b w:val="0"/>
                <w:lang w:val="fr-CH"/>
              </w:rPr>
              <w:t>Les coupes de bois réalisées sans autorisation (exigence n° 5)</w:t>
            </w:r>
          </w:p>
          <w:p w:rsidR="0013391A" w:rsidRPr="00D46596" w:rsidRDefault="0013391A" w:rsidP="00835716">
            <w:pPr>
              <w:pStyle w:val="TableHeader-2"/>
              <w:numPr>
                <w:ilvl w:val="0"/>
                <w:numId w:val="7"/>
              </w:numPr>
              <w:tabs>
                <w:tab w:val="clear" w:pos="851"/>
                <w:tab w:val="left" w:pos="250"/>
              </w:tabs>
              <w:spacing w:before="0"/>
              <w:ind w:left="250" w:hanging="217"/>
              <w:rPr>
                <w:b w:val="0"/>
                <w:lang w:val="fr-CH"/>
              </w:rPr>
            </w:pPr>
            <w:r w:rsidRPr="00D46596">
              <w:rPr>
                <w:b w:val="0"/>
                <w:lang w:val="fr-CH"/>
              </w:rPr>
              <w:t xml:space="preserve">L’emploi de pesticides qui ne respecte pas les règles </w:t>
            </w:r>
            <w:r w:rsidR="002742C7" w:rsidRPr="00D46596">
              <w:rPr>
                <w:b w:val="0"/>
                <w:lang w:val="fr-CH"/>
              </w:rPr>
              <w:t>(</w:t>
            </w:r>
            <w:r w:rsidRPr="00D46596">
              <w:rPr>
                <w:b w:val="0"/>
                <w:lang w:val="fr-CH"/>
              </w:rPr>
              <w:t>exigence n° 8)</w:t>
            </w:r>
          </w:p>
          <w:p w:rsidR="0013391A" w:rsidRPr="00D46596" w:rsidRDefault="0013391A" w:rsidP="00835716">
            <w:pPr>
              <w:pStyle w:val="TableHeader-2"/>
              <w:tabs>
                <w:tab w:val="clear" w:pos="851"/>
                <w:tab w:val="left" w:pos="317"/>
              </w:tabs>
              <w:spacing w:before="0"/>
              <w:ind w:left="33"/>
              <w:rPr>
                <w:lang w:val="fr-CH"/>
              </w:rPr>
            </w:pPr>
            <w:r w:rsidRPr="00D46596">
              <w:rPr>
                <w:lang w:val="fr-CH"/>
              </w:rPr>
              <w:t>Le manager du groupe PFB doit toujours être avisé sans tarder des non-conformités m</w:t>
            </w:r>
            <w:r w:rsidRPr="00D46596">
              <w:rPr>
                <w:lang w:val="fr-CH"/>
              </w:rPr>
              <w:t>a</w:t>
            </w:r>
            <w:r w:rsidRPr="00D46596">
              <w:rPr>
                <w:lang w:val="fr-CH"/>
              </w:rPr>
              <w:t xml:space="preserve">jeures </w:t>
            </w:r>
          </w:p>
        </w:tc>
      </w:tr>
      <w:tr w:rsidR="0013391A" w:rsidRPr="00882674" w:rsidTr="00835716">
        <w:trPr>
          <w:trHeight w:val="253"/>
        </w:trPr>
        <w:tc>
          <w:tcPr>
            <w:tcW w:w="2410" w:type="dxa"/>
            <w:shd w:val="clear" w:color="auto" w:fill="F2F2F2"/>
          </w:tcPr>
          <w:p w:rsidR="0013391A" w:rsidRPr="00D46596" w:rsidRDefault="0013391A" w:rsidP="00835716">
            <w:pPr>
              <w:pStyle w:val="TableHeader-2"/>
              <w:spacing w:before="0"/>
              <w:rPr>
                <w:b w:val="0"/>
                <w:lang w:val="fr-CH"/>
              </w:rPr>
            </w:pPr>
            <w:r w:rsidRPr="00D46596">
              <w:rPr>
                <w:b w:val="0"/>
                <w:lang w:val="fr-CH"/>
              </w:rPr>
              <w:t>Détails concernant la non-conformité</w:t>
            </w:r>
          </w:p>
        </w:tc>
        <w:tc>
          <w:tcPr>
            <w:tcW w:w="7229" w:type="dxa"/>
            <w:shd w:val="clear" w:color="auto" w:fill="D6E3BC"/>
          </w:tcPr>
          <w:p w:rsidR="0013391A" w:rsidRPr="00D46596" w:rsidRDefault="0013391A" w:rsidP="00835716">
            <w:pPr>
              <w:pStyle w:val="TableHeader-2"/>
              <w:spacing w:before="0"/>
              <w:rPr>
                <w:b w:val="0"/>
                <w:lang w:val="fr-CH"/>
              </w:rPr>
            </w:pPr>
            <w:r w:rsidRPr="00D46596">
              <w:rPr>
                <w:b w:val="0"/>
                <w:lang w:val="fr-CH"/>
              </w:rPr>
              <w:t>Expliquer brièvement en quoi consiste la non-conformité.</w:t>
            </w:r>
          </w:p>
        </w:tc>
      </w:tr>
      <w:tr w:rsidR="0013391A" w:rsidRPr="00882674" w:rsidTr="00835716">
        <w:trPr>
          <w:trHeight w:val="230"/>
        </w:trPr>
        <w:tc>
          <w:tcPr>
            <w:tcW w:w="2410" w:type="dxa"/>
            <w:shd w:val="clear" w:color="auto" w:fill="F2F2F2"/>
          </w:tcPr>
          <w:p w:rsidR="0013391A" w:rsidRPr="00D46596" w:rsidRDefault="0013391A" w:rsidP="00835716">
            <w:pPr>
              <w:pStyle w:val="TableHeader-2"/>
              <w:spacing w:before="0"/>
              <w:rPr>
                <w:b w:val="0"/>
                <w:lang w:val="fr-CH"/>
              </w:rPr>
            </w:pPr>
            <w:r w:rsidRPr="00D46596">
              <w:rPr>
                <w:b w:val="0"/>
                <w:lang w:val="fr-CH"/>
              </w:rPr>
              <w:t>Mesures d’amélioration</w:t>
            </w:r>
          </w:p>
        </w:tc>
        <w:tc>
          <w:tcPr>
            <w:tcW w:w="7229" w:type="dxa"/>
            <w:shd w:val="clear" w:color="auto" w:fill="D6E3BC"/>
          </w:tcPr>
          <w:p w:rsidR="0013391A" w:rsidRPr="00D46596" w:rsidRDefault="0013391A" w:rsidP="00835716">
            <w:pPr>
              <w:pStyle w:val="TableHeader-2"/>
              <w:spacing w:before="0"/>
              <w:rPr>
                <w:b w:val="0"/>
                <w:lang w:val="fr-CH"/>
              </w:rPr>
            </w:pPr>
            <w:r w:rsidRPr="00D46596">
              <w:rPr>
                <w:b w:val="0"/>
                <w:lang w:val="fr-CH"/>
              </w:rPr>
              <w:t>Convenir des mesures d’amélioration directement avec le propriétaire de forêt.</w:t>
            </w:r>
          </w:p>
        </w:tc>
      </w:tr>
      <w:tr w:rsidR="0013391A" w:rsidRPr="00882674" w:rsidTr="00835716">
        <w:tc>
          <w:tcPr>
            <w:tcW w:w="2410" w:type="dxa"/>
            <w:shd w:val="clear" w:color="auto" w:fill="F2F2F2"/>
          </w:tcPr>
          <w:p w:rsidR="0013391A" w:rsidRPr="00D46596" w:rsidRDefault="00835716" w:rsidP="00835716">
            <w:pPr>
              <w:pStyle w:val="TableHeader-2"/>
              <w:spacing w:before="0"/>
              <w:rPr>
                <w:b w:val="0"/>
                <w:lang w:val="fr-CH"/>
              </w:rPr>
            </w:pPr>
            <w:r>
              <w:rPr>
                <w:b w:val="0"/>
                <w:lang w:val="fr-CH"/>
              </w:rPr>
              <w:t>Mise en œuvre</w:t>
            </w:r>
          </w:p>
        </w:tc>
        <w:tc>
          <w:tcPr>
            <w:tcW w:w="7229" w:type="dxa"/>
            <w:shd w:val="clear" w:color="auto" w:fill="D6E3BC"/>
          </w:tcPr>
          <w:p w:rsidR="0013391A" w:rsidRPr="00D46596" w:rsidRDefault="0013391A" w:rsidP="00835716">
            <w:pPr>
              <w:pStyle w:val="TableHeader-2"/>
              <w:spacing w:before="0"/>
              <w:rPr>
                <w:b w:val="0"/>
                <w:lang w:val="fr-CH"/>
              </w:rPr>
            </w:pPr>
            <w:r w:rsidRPr="00D46596">
              <w:rPr>
                <w:b w:val="0"/>
                <w:lang w:val="fr-CH"/>
              </w:rPr>
              <w:t>Selon le type de non-conformité, il est indiqué de convenir d’un délai pour réaliser les mesures d‘amélioration. Dans le cas des propriétaires qui n’exploite pas régulièrement ou annuellement leur forêt, il fait sens de procéder au contrôle à l’occasion de la prochaine intervention en forêt.</w:t>
            </w:r>
          </w:p>
        </w:tc>
      </w:tr>
      <w:tr w:rsidR="0013391A" w:rsidRPr="00882674" w:rsidTr="00835716">
        <w:tc>
          <w:tcPr>
            <w:tcW w:w="2410" w:type="dxa"/>
            <w:shd w:val="clear" w:color="auto" w:fill="F2F2F2"/>
          </w:tcPr>
          <w:p w:rsidR="0013391A" w:rsidRPr="00D46596" w:rsidRDefault="0013391A" w:rsidP="00835716">
            <w:pPr>
              <w:pStyle w:val="TableHeader-2"/>
              <w:spacing w:before="0"/>
              <w:rPr>
                <w:b w:val="0"/>
                <w:lang w:val="fr-CH"/>
              </w:rPr>
            </w:pPr>
            <w:r w:rsidRPr="00D46596">
              <w:rPr>
                <w:b w:val="0"/>
                <w:lang w:val="fr-CH"/>
              </w:rPr>
              <w:t>Délai: date d’échéance des travaux</w:t>
            </w:r>
          </w:p>
        </w:tc>
        <w:tc>
          <w:tcPr>
            <w:tcW w:w="7229" w:type="dxa"/>
            <w:shd w:val="clear" w:color="auto" w:fill="D6E3BC"/>
          </w:tcPr>
          <w:p w:rsidR="0013391A" w:rsidRPr="00D46596" w:rsidRDefault="0013391A" w:rsidP="00835716">
            <w:pPr>
              <w:pStyle w:val="TableHeader-2"/>
              <w:spacing w:before="0"/>
              <w:rPr>
                <w:b w:val="0"/>
                <w:lang w:val="fr-CH"/>
              </w:rPr>
            </w:pPr>
            <w:r w:rsidRPr="00D46596">
              <w:rPr>
                <w:b w:val="0"/>
                <w:lang w:val="fr-CH"/>
              </w:rPr>
              <w:t xml:space="preserve">Date convenue à laquelle les mesures d’amélioration par le propriétaire et le contrôle consécutif seront </w:t>
            </w:r>
            <w:proofErr w:type="gramStart"/>
            <w:r w:rsidRPr="00D46596">
              <w:rPr>
                <w:b w:val="0"/>
                <w:lang w:val="fr-CH"/>
              </w:rPr>
              <w:t>effectués</w:t>
            </w:r>
            <w:proofErr w:type="gramEnd"/>
            <w:r w:rsidRPr="00D46596">
              <w:rPr>
                <w:b w:val="0"/>
                <w:lang w:val="fr-CH"/>
              </w:rPr>
              <w:t>.</w:t>
            </w:r>
          </w:p>
        </w:tc>
      </w:tr>
      <w:tr w:rsidR="0013391A" w:rsidRPr="00882674" w:rsidTr="00835716">
        <w:tc>
          <w:tcPr>
            <w:tcW w:w="2410" w:type="dxa"/>
            <w:shd w:val="clear" w:color="auto" w:fill="F2F2F2"/>
          </w:tcPr>
          <w:p w:rsidR="0013391A" w:rsidRPr="00D46596" w:rsidRDefault="0013391A" w:rsidP="00835716">
            <w:pPr>
              <w:pStyle w:val="TableHeader-2"/>
              <w:spacing w:before="0"/>
              <w:rPr>
                <w:b w:val="0"/>
                <w:lang w:val="fr-CH"/>
              </w:rPr>
            </w:pPr>
            <w:r w:rsidRPr="00D46596">
              <w:rPr>
                <w:b w:val="0"/>
                <w:lang w:val="fr-CH"/>
              </w:rPr>
              <w:t>Contrôle consécutif sur place</w:t>
            </w:r>
          </w:p>
        </w:tc>
        <w:tc>
          <w:tcPr>
            <w:tcW w:w="7229" w:type="dxa"/>
            <w:shd w:val="clear" w:color="auto" w:fill="D6E3BC"/>
          </w:tcPr>
          <w:p w:rsidR="0013391A" w:rsidRPr="00D46596" w:rsidRDefault="0013391A" w:rsidP="00835716">
            <w:pPr>
              <w:pStyle w:val="TableHeader-2"/>
              <w:spacing w:before="0"/>
              <w:rPr>
                <w:b w:val="0"/>
                <w:lang w:val="fr-CH"/>
              </w:rPr>
            </w:pPr>
            <w:r w:rsidRPr="00D46596">
              <w:rPr>
                <w:b w:val="0"/>
                <w:lang w:val="fr-CH"/>
              </w:rPr>
              <w:t>Convenir avec le propriétaire si le contrôle des mesures d’amélioration devra se faire sur place ou si l’attestation peut être obtenue autrement (p. ex. par des documents). Dans ce second cas, c’est le repr</w:t>
            </w:r>
            <w:r w:rsidRPr="00D46596">
              <w:rPr>
                <w:b w:val="0"/>
                <w:lang w:val="fr-CH"/>
              </w:rPr>
              <w:t>é</w:t>
            </w:r>
            <w:r w:rsidRPr="00D46596">
              <w:rPr>
                <w:b w:val="0"/>
                <w:lang w:val="fr-CH"/>
              </w:rPr>
              <w:t>sentant administratif qui est compétent.</w:t>
            </w:r>
          </w:p>
        </w:tc>
      </w:tr>
      <w:tr w:rsidR="0013391A" w:rsidRPr="00882674" w:rsidTr="00835716">
        <w:tc>
          <w:tcPr>
            <w:tcW w:w="2410" w:type="dxa"/>
            <w:shd w:val="clear" w:color="auto" w:fill="F2F2F2"/>
          </w:tcPr>
          <w:p w:rsidR="0013391A" w:rsidRPr="00D46596" w:rsidRDefault="0013391A" w:rsidP="00835716">
            <w:pPr>
              <w:pStyle w:val="TableHeader-2"/>
              <w:spacing w:before="0"/>
              <w:rPr>
                <w:b w:val="0"/>
                <w:lang w:val="fr-CH"/>
              </w:rPr>
            </w:pPr>
            <w:r w:rsidRPr="00D46596">
              <w:rPr>
                <w:b w:val="0"/>
                <w:lang w:val="fr-CH"/>
              </w:rPr>
              <w:t>Signature du propriétaire de forêts</w:t>
            </w:r>
          </w:p>
        </w:tc>
        <w:tc>
          <w:tcPr>
            <w:tcW w:w="7229" w:type="dxa"/>
            <w:shd w:val="clear" w:color="auto" w:fill="D6E3BC"/>
          </w:tcPr>
          <w:p w:rsidR="0013391A" w:rsidRPr="00D46596" w:rsidRDefault="0013391A" w:rsidP="00835716">
            <w:pPr>
              <w:pStyle w:val="TableHeader-2"/>
              <w:spacing w:before="0"/>
              <w:rPr>
                <w:b w:val="0"/>
                <w:lang w:val="fr-CH"/>
              </w:rPr>
            </w:pPr>
            <w:r w:rsidRPr="00D46596">
              <w:rPr>
                <w:b w:val="0"/>
                <w:lang w:val="fr-CH"/>
              </w:rPr>
              <w:t>Indique que le propriétaire est d’accord avec les manquements enregistrés, avec les mesures d’amélioration convenues et avec le processus de contrôle ultérieur.</w:t>
            </w:r>
          </w:p>
        </w:tc>
      </w:tr>
      <w:tr w:rsidR="0013391A" w:rsidRPr="00882674" w:rsidTr="00835716">
        <w:tc>
          <w:tcPr>
            <w:tcW w:w="2410" w:type="dxa"/>
            <w:shd w:val="clear" w:color="auto" w:fill="F2F2F2"/>
          </w:tcPr>
          <w:p w:rsidR="0013391A" w:rsidRPr="00D46596" w:rsidRDefault="0013391A" w:rsidP="00835716">
            <w:pPr>
              <w:pStyle w:val="TableHeader-2"/>
              <w:spacing w:before="0"/>
              <w:rPr>
                <w:b w:val="0"/>
                <w:lang w:val="fr-CH"/>
              </w:rPr>
            </w:pPr>
            <w:r w:rsidRPr="00D46596">
              <w:rPr>
                <w:b w:val="0"/>
                <w:lang w:val="fr-CH"/>
              </w:rPr>
              <w:t>Signature du représentant forestier</w:t>
            </w:r>
          </w:p>
        </w:tc>
        <w:tc>
          <w:tcPr>
            <w:tcW w:w="7229" w:type="dxa"/>
            <w:shd w:val="clear" w:color="auto" w:fill="D6E3BC"/>
          </w:tcPr>
          <w:p w:rsidR="0013391A" w:rsidRPr="00D46596" w:rsidRDefault="0013391A" w:rsidP="00835716">
            <w:pPr>
              <w:pStyle w:val="TableHeader-2"/>
              <w:spacing w:before="0"/>
              <w:rPr>
                <w:b w:val="0"/>
                <w:lang w:val="fr-CH"/>
              </w:rPr>
            </w:pPr>
            <w:r w:rsidRPr="00D46596">
              <w:rPr>
                <w:b w:val="0"/>
                <w:lang w:val="fr-CH"/>
              </w:rPr>
              <w:t>Indique que le représentant forestier est d’accord avec les manquements enregistrés, avec les m</w:t>
            </w:r>
            <w:r w:rsidRPr="00D46596">
              <w:rPr>
                <w:b w:val="0"/>
                <w:lang w:val="fr-CH"/>
              </w:rPr>
              <w:t>e</w:t>
            </w:r>
            <w:r w:rsidRPr="00D46596">
              <w:rPr>
                <w:b w:val="0"/>
                <w:lang w:val="fr-CH"/>
              </w:rPr>
              <w:t>sures d’amélioration convenues et avec le processus de contrôle ultérieur.</w:t>
            </w:r>
          </w:p>
        </w:tc>
      </w:tr>
    </w:tbl>
    <w:p w:rsidR="0013391A" w:rsidRPr="002742C7" w:rsidRDefault="0013391A" w:rsidP="00835716">
      <w:pPr>
        <w:pStyle w:val="Standa1"/>
        <w:rPr>
          <w:lang w:val="fr-CH"/>
        </w:rPr>
      </w:pPr>
    </w:p>
    <w:p w:rsidR="0013391A" w:rsidRPr="00835716" w:rsidRDefault="0013391A" w:rsidP="00835716">
      <w:pPr>
        <w:pStyle w:val="Standa1"/>
        <w:spacing w:after="120" w:line="276" w:lineRule="auto"/>
        <w:jc w:val="both"/>
        <w:rPr>
          <w:b/>
          <w:sz w:val="18"/>
          <w:lang w:val="fr-CH"/>
        </w:rPr>
      </w:pPr>
      <w:r w:rsidRPr="002742C7">
        <w:rPr>
          <w:b/>
          <w:sz w:val="18"/>
          <w:lang w:val="fr-CH"/>
        </w:rPr>
        <w:t>Contrôle:</w:t>
      </w:r>
      <w:bookmarkStart w:id="0" w:name="_GoBack"/>
      <w:bookmarkEnd w:id="0"/>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410"/>
        <w:gridCol w:w="7229"/>
      </w:tblGrid>
      <w:tr w:rsidR="0013391A" w:rsidRPr="00D46596" w:rsidTr="00835716">
        <w:trPr>
          <w:trHeight w:val="105"/>
        </w:trPr>
        <w:tc>
          <w:tcPr>
            <w:tcW w:w="2410" w:type="dxa"/>
            <w:shd w:val="clear" w:color="auto" w:fill="F2F2F2"/>
          </w:tcPr>
          <w:p w:rsidR="0013391A" w:rsidRPr="00D46596" w:rsidRDefault="0013391A" w:rsidP="00835716">
            <w:pPr>
              <w:pStyle w:val="TableHeader-2"/>
              <w:spacing w:before="0"/>
              <w:rPr>
                <w:b w:val="0"/>
                <w:lang w:val="fr-CH"/>
              </w:rPr>
            </w:pPr>
            <w:r w:rsidRPr="00D46596">
              <w:rPr>
                <w:b w:val="0"/>
                <w:lang w:val="fr-CH"/>
              </w:rPr>
              <w:t>Date du contrôle ultérieur</w:t>
            </w:r>
          </w:p>
        </w:tc>
        <w:tc>
          <w:tcPr>
            <w:tcW w:w="7229" w:type="dxa"/>
            <w:shd w:val="clear" w:color="auto" w:fill="FFFF99"/>
          </w:tcPr>
          <w:p w:rsidR="0013391A" w:rsidRPr="00D46596" w:rsidRDefault="0013391A" w:rsidP="00835716">
            <w:pPr>
              <w:pStyle w:val="TableHeader-2"/>
              <w:spacing w:before="0"/>
              <w:rPr>
                <w:b w:val="0"/>
                <w:lang w:val="fr-CH"/>
              </w:rPr>
            </w:pPr>
            <w:r w:rsidRPr="00D46596">
              <w:rPr>
                <w:b w:val="0"/>
                <w:lang w:val="fr-CH"/>
              </w:rPr>
              <w:t>Date</w:t>
            </w:r>
          </w:p>
        </w:tc>
      </w:tr>
      <w:tr w:rsidR="0013391A" w:rsidRPr="00882674" w:rsidTr="00835716">
        <w:trPr>
          <w:trHeight w:val="25"/>
        </w:trPr>
        <w:tc>
          <w:tcPr>
            <w:tcW w:w="2410" w:type="dxa"/>
            <w:shd w:val="clear" w:color="auto" w:fill="F2F2F2"/>
          </w:tcPr>
          <w:p w:rsidR="0013391A" w:rsidRPr="00D46596" w:rsidRDefault="0013391A" w:rsidP="00835716">
            <w:pPr>
              <w:pStyle w:val="TableHeader-2"/>
              <w:spacing w:before="0"/>
              <w:rPr>
                <w:b w:val="0"/>
                <w:lang w:val="fr-CH"/>
              </w:rPr>
            </w:pPr>
            <w:r w:rsidRPr="00D46596">
              <w:rPr>
                <w:b w:val="0"/>
                <w:lang w:val="fr-CH"/>
              </w:rPr>
              <w:t>Réalisé par</w:t>
            </w:r>
          </w:p>
        </w:tc>
        <w:tc>
          <w:tcPr>
            <w:tcW w:w="7229" w:type="dxa"/>
            <w:shd w:val="clear" w:color="auto" w:fill="FFFF99"/>
          </w:tcPr>
          <w:p w:rsidR="0013391A" w:rsidRPr="00D46596" w:rsidRDefault="0013391A" w:rsidP="00835716">
            <w:pPr>
              <w:pStyle w:val="TableHeader-2"/>
              <w:spacing w:before="0"/>
              <w:rPr>
                <w:b w:val="0"/>
                <w:lang w:val="fr-CH"/>
              </w:rPr>
            </w:pPr>
            <w:r w:rsidRPr="00D46596">
              <w:rPr>
                <w:b w:val="0"/>
                <w:lang w:val="fr-CH"/>
              </w:rPr>
              <w:t xml:space="preserve">Contrôle ultérieur sur place par le représentant forestier / contrôle sur la base de </w:t>
            </w:r>
            <w:proofErr w:type="spellStart"/>
            <w:r w:rsidRPr="00D46596">
              <w:rPr>
                <w:b w:val="0"/>
                <w:lang w:val="fr-CH"/>
              </w:rPr>
              <w:t>docuemnts</w:t>
            </w:r>
            <w:proofErr w:type="spellEnd"/>
            <w:r w:rsidRPr="00D46596">
              <w:rPr>
                <w:b w:val="0"/>
                <w:lang w:val="fr-CH"/>
              </w:rPr>
              <w:t xml:space="preserve"> par le repr</w:t>
            </w:r>
            <w:r w:rsidRPr="00D46596">
              <w:rPr>
                <w:b w:val="0"/>
                <w:lang w:val="fr-CH"/>
              </w:rPr>
              <w:t>é</w:t>
            </w:r>
            <w:r w:rsidRPr="00D46596">
              <w:rPr>
                <w:b w:val="0"/>
                <w:lang w:val="fr-CH"/>
              </w:rPr>
              <w:t>sentant administratif</w:t>
            </w:r>
          </w:p>
        </w:tc>
      </w:tr>
      <w:tr w:rsidR="0013391A" w:rsidRPr="00882674" w:rsidTr="00835716">
        <w:trPr>
          <w:trHeight w:val="19"/>
        </w:trPr>
        <w:tc>
          <w:tcPr>
            <w:tcW w:w="2410" w:type="dxa"/>
            <w:shd w:val="clear" w:color="auto" w:fill="F2F2F2"/>
          </w:tcPr>
          <w:p w:rsidR="0013391A" w:rsidRPr="00D46596" w:rsidRDefault="0013391A" w:rsidP="00835716">
            <w:pPr>
              <w:pStyle w:val="TableHeader-2"/>
              <w:spacing w:before="0"/>
              <w:rPr>
                <w:b w:val="0"/>
                <w:lang w:val="fr-CH"/>
              </w:rPr>
            </w:pPr>
            <w:r w:rsidRPr="00D46596">
              <w:rPr>
                <w:b w:val="0"/>
                <w:lang w:val="fr-CH"/>
              </w:rPr>
              <w:t>Attestation des mesures prises</w:t>
            </w:r>
          </w:p>
        </w:tc>
        <w:tc>
          <w:tcPr>
            <w:tcW w:w="7229" w:type="dxa"/>
            <w:shd w:val="clear" w:color="auto" w:fill="FFFF99"/>
          </w:tcPr>
          <w:p w:rsidR="0013391A" w:rsidRPr="00D46596" w:rsidRDefault="0013391A" w:rsidP="00835716">
            <w:pPr>
              <w:pStyle w:val="TableHeader-2"/>
              <w:spacing w:before="0"/>
              <w:rPr>
                <w:b w:val="0"/>
                <w:lang w:val="fr-CH"/>
              </w:rPr>
            </w:pPr>
            <w:r w:rsidRPr="00D46596">
              <w:rPr>
                <w:b w:val="0"/>
                <w:lang w:val="fr-CH"/>
              </w:rPr>
              <w:t>Enregistrer les documents servant d’attestation avec le protocole DAC!</w:t>
            </w:r>
          </w:p>
        </w:tc>
      </w:tr>
      <w:tr w:rsidR="0013391A" w:rsidRPr="00882674" w:rsidTr="00835716">
        <w:tc>
          <w:tcPr>
            <w:tcW w:w="2410" w:type="dxa"/>
            <w:shd w:val="clear" w:color="auto" w:fill="F2F2F2"/>
          </w:tcPr>
          <w:p w:rsidR="0013391A" w:rsidRPr="00D46596" w:rsidRDefault="0013391A" w:rsidP="00835716">
            <w:pPr>
              <w:pStyle w:val="TableHeader-2"/>
              <w:spacing w:before="0"/>
              <w:rPr>
                <w:b w:val="0"/>
                <w:lang w:val="fr-CH"/>
              </w:rPr>
            </w:pPr>
            <w:r w:rsidRPr="00D46596">
              <w:rPr>
                <w:b w:val="0"/>
                <w:lang w:val="fr-CH"/>
              </w:rPr>
              <w:t>DAC terminé</w:t>
            </w:r>
          </w:p>
        </w:tc>
        <w:tc>
          <w:tcPr>
            <w:tcW w:w="7229" w:type="dxa"/>
            <w:shd w:val="clear" w:color="auto" w:fill="FFFF99"/>
          </w:tcPr>
          <w:p w:rsidR="0013391A" w:rsidRPr="00D46596" w:rsidRDefault="0013391A" w:rsidP="00835716">
            <w:pPr>
              <w:pStyle w:val="TableHeader-2"/>
              <w:spacing w:before="0"/>
              <w:rPr>
                <w:b w:val="0"/>
                <w:lang w:val="fr-CH"/>
              </w:rPr>
            </w:pPr>
            <w:r w:rsidRPr="00D46596">
              <w:rPr>
                <w:b w:val="0"/>
                <w:lang w:val="fr-CH"/>
              </w:rPr>
              <w:t>Lors de l’élimination de la non-conformité:</w:t>
            </w:r>
          </w:p>
          <w:p w:rsidR="0013391A" w:rsidRPr="00D46596" w:rsidRDefault="0013391A" w:rsidP="00835716">
            <w:pPr>
              <w:pStyle w:val="TableHeader-2"/>
              <w:numPr>
                <w:ilvl w:val="0"/>
                <w:numId w:val="7"/>
              </w:numPr>
              <w:tabs>
                <w:tab w:val="clear" w:pos="851"/>
                <w:tab w:val="left" w:pos="250"/>
              </w:tabs>
              <w:spacing w:before="0"/>
              <w:ind w:left="250" w:hanging="217"/>
              <w:rPr>
                <w:b w:val="0"/>
                <w:lang w:val="fr-CH"/>
              </w:rPr>
            </w:pPr>
            <w:r w:rsidRPr="00D46596">
              <w:rPr>
                <w:b w:val="0"/>
                <w:lang w:val="fr-CH"/>
              </w:rPr>
              <w:t>Représentant forestier: transmission du protocole DAC pour petites FMU complété au représe</w:t>
            </w:r>
            <w:r w:rsidRPr="00D46596">
              <w:rPr>
                <w:b w:val="0"/>
                <w:lang w:val="fr-CH"/>
              </w:rPr>
              <w:t>n</w:t>
            </w:r>
            <w:r w:rsidRPr="00D46596">
              <w:rPr>
                <w:b w:val="0"/>
                <w:lang w:val="fr-CH"/>
              </w:rPr>
              <w:t>tant administratif et classement du double</w:t>
            </w:r>
          </w:p>
          <w:p w:rsidR="0013391A" w:rsidRPr="00835716" w:rsidRDefault="0013391A" w:rsidP="00835716">
            <w:pPr>
              <w:pStyle w:val="TableHeader-2"/>
              <w:numPr>
                <w:ilvl w:val="0"/>
                <w:numId w:val="7"/>
              </w:numPr>
              <w:tabs>
                <w:tab w:val="clear" w:pos="851"/>
                <w:tab w:val="left" w:pos="250"/>
              </w:tabs>
              <w:spacing w:before="0"/>
              <w:ind w:left="250" w:hanging="217"/>
              <w:rPr>
                <w:b w:val="0"/>
                <w:lang w:val="fr-CH"/>
              </w:rPr>
            </w:pPr>
            <w:r w:rsidRPr="00D46596">
              <w:rPr>
                <w:b w:val="0"/>
                <w:lang w:val="fr-CH"/>
              </w:rPr>
              <w:t>Représentant administratif: classement  du protocole DAC pour petites FMU complété et envoi du double au représentant forestier</w:t>
            </w:r>
          </w:p>
          <w:p w:rsidR="0013391A" w:rsidRPr="00D46596" w:rsidRDefault="0013391A" w:rsidP="00835716">
            <w:pPr>
              <w:pStyle w:val="TableHeader-2"/>
              <w:spacing w:before="0"/>
              <w:rPr>
                <w:lang w:val="fr-CH"/>
              </w:rPr>
            </w:pPr>
            <w:r w:rsidRPr="00D46596">
              <w:rPr>
                <w:lang w:val="fr-CH"/>
              </w:rPr>
              <w:t>Si la non-conformité ne peut pas être éliminée, elle devient une non-conformité majeure qui doit être annoncée au manager du groupe sans tarder.</w:t>
            </w:r>
          </w:p>
        </w:tc>
      </w:tr>
      <w:tr w:rsidR="0013391A" w:rsidRPr="00D46596" w:rsidTr="00835716">
        <w:trPr>
          <w:trHeight w:val="308"/>
        </w:trPr>
        <w:tc>
          <w:tcPr>
            <w:tcW w:w="2410" w:type="dxa"/>
            <w:shd w:val="clear" w:color="auto" w:fill="F2F2F2"/>
          </w:tcPr>
          <w:p w:rsidR="0013391A" w:rsidRPr="00D46596" w:rsidRDefault="0013391A" w:rsidP="00835716">
            <w:pPr>
              <w:pStyle w:val="TableHeader-2"/>
              <w:spacing w:before="0"/>
              <w:rPr>
                <w:b w:val="0"/>
                <w:lang w:val="fr-CH"/>
              </w:rPr>
            </w:pPr>
            <w:r w:rsidRPr="00D46596">
              <w:rPr>
                <w:b w:val="0"/>
                <w:lang w:val="fr-CH"/>
              </w:rPr>
              <w:t>Signature du représentant RMU</w:t>
            </w:r>
          </w:p>
        </w:tc>
        <w:tc>
          <w:tcPr>
            <w:tcW w:w="7229" w:type="dxa"/>
            <w:shd w:val="clear" w:color="auto" w:fill="FFFF99"/>
          </w:tcPr>
          <w:p w:rsidR="0013391A" w:rsidRPr="00D46596" w:rsidRDefault="0013391A" w:rsidP="00835716">
            <w:pPr>
              <w:pStyle w:val="TableHeader-2"/>
              <w:spacing w:before="0"/>
              <w:rPr>
                <w:b w:val="0"/>
                <w:lang w:val="fr-CH"/>
              </w:rPr>
            </w:pPr>
          </w:p>
        </w:tc>
      </w:tr>
    </w:tbl>
    <w:p w:rsidR="0013391A" w:rsidRPr="00835716" w:rsidRDefault="0013391A" w:rsidP="00835716">
      <w:pPr>
        <w:rPr>
          <w:rFonts w:ascii="Arial" w:hAnsi="Arial"/>
          <w:sz w:val="20"/>
          <w:szCs w:val="20"/>
          <w:lang w:val="de-CH"/>
        </w:rPr>
      </w:pPr>
    </w:p>
    <w:sectPr w:rsidR="0013391A" w:rsidRPr="00835716" w:rsidSect="006C71C0">
      <w:pgSz w:w="11906" w:h="16838" w:code="9"/>
      <w:pgMar w:top="1134" w:right="1418" w:bottom="1418" w:left="1418" w:header="720" w:footer="624" w:gutter="0"/>
      <w:cols w:space="39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16" w:rsidRDefault="004C1D16">
      <w:pPr>
        <w:pStyle w:val="Standa1"/>
      </w:pPr>
      <w:r>
        <w:separator/>
      </w:r>
    </w:p>
  </w:endnote>
  <w:endnote w:type="continuationSeparator" w:id="0">
    <w:p w:rsidR="004C1D16" w:rsidRDefault="004C1D16">
      <w:pPr>
        <w:pStyle w:val="Standa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71"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21"/>
      <w:gridCol w:w="1417"/>
      <w:gridCol w:w="9498"/>
      <w:gridCol w:w="1134"/>
      <w:gridCol w:w="1701"/>
    </w:tblGrid>
    <w:tr w:rsidR="0013391A" w:rsidTr="00D46596">
      <w:tc>
        <w:tcPr>
          <w:tcW w:w="921" w:type="dxa"/>
        </w:tcPr>
        <w:p w:rsidR="0013391A" w:rsidRDefault="0013391A" w:rsidP="00D46596">
          <w:pPr>
            <w:pStyle w:val="Standa1"/>
            <w:spacing w:before="40" w:after="40"/>
          </w:pPr>
          <w:r>
            <w:t>Version:</w:t>
          </w:r>
        </w:p>
      </w:tc>
      <w:tc>
        <w:tcPr>
          <w:tcW w:w="1417" w:type="dxa"/>
        </w:tcPr>
        <w:p w:rsidR="0013391A" w:rsidRDefault="00835716" w:rsidP="00835716">
          <w:pPr>
            <w:pStyle w:val="Standa1"/>
            <w:spacing w:before="40" w:after="40"/>
          </w:pPr>
          <w:r>
            <w:t>07</w:t>
          </w:r>
          <w:r w:rsidR="0013391A">
            <w:t>.</w:t>
          </w:r>
          <w:r>
            <w:t>03</w:t>
          </w:r>
          <w:r w:rsidR="0013391A">
            <w:t>.2012</w:t>
          </w:r>
        </w:p>
      </w:tc>
      <w:tc>
        <w:tcPr>
          <w:tcW w:w="9498" w:type="dxa"/>
        </w:tcPr>
        <w:p w:rsidR="0013391A" w:rsidRDefault="0013391A" w:rsidP="00D46596">
          <w:pPr>
            <w:pStyle w:val="Standa1"/>
            <w:spacing w:before="40" w:after="40"/>
          </w:pPr>
        </w:p>
      </w:tc>
      <w:tc>
        <w:tcPr>
          <w:tcW w:w="1134" w:type="dxa"/>
        </w:tcPr>
        <w:p w:rsidR="0013391A" w:rsidRDefault="0013391A" w:rsidP="00D46596">
          <w:pPr>
            <w:pStyle w:val="Standa1"/>
            <w:spacing w:before="40" w:after="40"/>
          </w:pPr>
          <w:proofErr w:type="spellStart"/>
          <w:r>
            <w:t>Libération</w:t>
          </w:r>
          <w:proofErr w:type="spellEnd"/>
          <w:r>
            <w:t>:</w:t>
          </w:r>
        </w:p>
      </w:tc>
      <w:tc>
        <w:tcPr>
          <w:tcW w:w="1701" w:type="dxa"/>
        </w:tcPr>
        <w:p w:rsidR="0013391A" w:rsidRDefault="0013391A" w:rsidP="00D46596">
          <w:pPr>
            <w:pStyle w:val="Standa1"/>
            <w:spacing w:before="40" w:after="40"/>
            <w:jc w:val="right"/>
          </w:pPr>
          <w:r>
            <w:t xml:space="preserve">Stefan </w:t>
          </w:r>
          <w:proofErr w:type="spellStart"/>
          <w:r>
            <w:t>Flückiger</w:t>
          </w:r>
          <w:proofErr w:type="spellEnd"/>
        </w:p>
      </w:tc>
    </w:tr>
  </w:tbl>
  <w:p w:rsidR="0013391A" w:rsidRPr="003E620B" w:rsidRDefault="0013391A" w:rsidP="003E620B">
    <w:pPr>
      <w:pStyle w:val="Fuzei"/>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16" w:rsidRDefault="004C1D16">
      <w:pPr>
        <w:pStyle w:val="Standa1"/>
      </w:pPr>
      <w:r>
        <w:separator/>
      </w:r>
    </w:p>
  </w:footnote>
  <w:footnote w:type="continuationSeparator" w:id="0">
    <w:p w:rsidR="004C1D16" w:rsidRDefault="004C1D16">
      <w:pPr>
        <w:pStyle w:val="Standa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381" w:type="dxa"/>
      <w:jc w:val="center"/>
      <w:tblInd w:w="1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45"/>
      <w:gridCol w:w="1536"/>
    </w:tblGrid>
    <w:tr w:rsidR="0013391A" w:rsidTr="00D46596">
      <w:trPr>
        <w:trHeight w:val="50"/>
        <w:jc w:val="center"/>
      </w:trPr>
      <w:tc>
        <w:tcPr>
          <w:tcW w:w="1845" w:type="dxa"/>
        </w:tcPr>
        <w:p w:rsidR="0013391A" w:rsidRPr="00D46596" w:rsidRDefault="004C1D16" w:rsidP="00D46596">
          <w:pPr>
            <w:pStyle w:val="Standa1"/>
            <w:spacing w:before="100" w:after="40"/>
            <w:jc w:val="center"/>
            <w:rPr>
              <w:sz w:val="22"/>
            </w:rPr>
          </w:pPr>
          <w:r>
            <w:fldChar w:fldCharType="begin"/>
          </w:r>
          <w:r>
            <w:instrText xml:space="preserve"> TITLE   \* MERGEFORMAT </w:instrText>
          </w:r>
          <w:r>
            <w:fldChar w:fldCharType="separate"/>
          </w:r>
          <w:r w:rsidR="0013391A" w:rsidRPr="00D46596">
            <w:rPr>
              <w:b/>
              <w:sz w:val="22"/>
            </w:rPr>
            <w:t>M405V</w:t>
          </w:r>
          <w:r>
            <w:rPr>
              <w:b/>
              <w:sz w:val="22"/>
            </w:rPr>
            <w:fldChar w:fldCharType="end"/>
          </w:r>
        </w:p>
      </w:tc>
      <w:tc>
        <w:tcPr>
          <w:tcW w:w="1536" w:type="dxa"/>
        </w:tcPr>
        <w:p w:rsidR="0013391A" w:rsidRDefault="0013391A" w:rsidP="00D46596">
          <w:pPr>
            <w:pStyle w:val="Standa1"/>
            <w:spacing w:before="100" w:after="40"/>
          </w:pPr>
          <w:r w:rsidRPr="00D46596">
            <w:rPr>
              <w:sz w:val="22"/>
            </w:rPr>
            <w:t xml:space="preserve">Page </w:t>
          </w:r>
          <w:r w:rsidR="006D2B9A" w:rsidRPr="00D46596">
            <w:rPr>
              <w:sz w:val="22"/>
            </w:rPr>
            <w:fldChar w:fldCharType="begin"/>
          </w:r>
          <w:r w:rsidRPr="00D46596">
            <w:rPr>
              <w:sz w:val="22"/>
            </w:rPr>
            <w:instrText xml:space="preserve"> PAGE </w:instrText>
          </w:r>
          <w:r w:rsidR="006D2B9A" w:rsidRPr="00D46596">
            <w:rPr>
              <w:sz w:val="22"/>
            </w:rPr>
            <w:fldChar w:fldCharType="separate"/>
          </w:r>
          <w:r w:rsidR="00835716">
            <w:rPr>
              <w:noProof/>
              <w:sz w:val="22"/>
            </w:rPr>
            <w:t>2</w:t>
          </w:r>
          <w:r w:rsidR="006D2B9A" w:rsidRPr="00D46596">
            <w:rPr>
              <w:sz w:val="22"/>
            </w:rPr>
            <w:fldChar w:fldCharType="end"/>
          </w:r>
          <w:r w:rsidRPr="00D46596">
            <w:rPr>
              <w:sz w:val="22"/>
            </w:rPr>
            <w:t xml:space="preserve"> de </w:t>
          </w:r>
          <w:r w:rsidR="006D2B9A" w:rsidRPr="00D46596">
            <w:rPr>
              <w:sz w:val="22"/>
            </w:rPr>
            <w:fldChar w:fldCharType="begin"/>
          </w:r>
          <w:r w:rsidRPr="00D46596">
            <w:rPr>
              <w:sz w:val="22"/>
            </w:rPr>
            <w:instrText xml:space="preserve"> NUMPAGES  </w:instrText>
          </w:r>
          <w:r w:rsidR="006D2B9A" w:rsidRPr="00D46596">
            <w:rPr>
              <w:sz w:val="22"/>
            </w:rPr>
            <w:fldChar w:fldCharType="separate"/>
          </w:r>
          <w:r w:rsidR="00835716">
            <w:rPr>
              <w:noProof/>
              <w:sz w:val="22"/>
            </w:rPr>
            <w:t>3</w:t>
          </w:r>
          <w:r w:rsidR="006D2B9A" w:rsidRPr="00D46596">
            <w:rPr>
              <w:sz w:val="22"/>
            </w:rPr>
            <w:fldChar w:fldCharType="end"/>
          </w:r>
        </w:p>
      </w:tc>
    </w:tr>
  </w:tbl>
  <w:p w:rsidR="0013391A" w:rsidRDefault="0013391A" w:rsidP="008D6F42">
    <w:pPr>
      <w:pStyle w:val="Standa1"/>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20" w:type="dxa"/>
      <w:jc w:val="center"/>
      <w:tblInd w:w="-3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609"/>
      <w:gridCol w:w="10218"/>
      <w:gridCol w:w="1693"/>
    </w:tblGrid>
    <w:tr w:rsidR="0013391A" w:rsidRPr="00FE66A0" w:rsidTr="00D46596">
      <w:trPr>
        <w:trHeight w:val="819"/>
        <w:jc w:val="center"/>
      </w:trPr>
      <w:tc>
        <w:tcPr>
          <w:tcW w:w="2609" w:type="dxa"/>
          <w:vMerge w:val="restart"/>
        </w:tcPr>
        <w:p w:rsidR="0013391A" w:rsidRPr="00D46596" w:rsidRDefault="004C1D16" w:rsidP="00710578">
          <w:pPr>
            <w:pStyle w:val="NeuesSignet"/>
            <w:rPr>
              <w:rFonts w:ascii="Franklin Gothic Book" w:hAnsi="Franklin Gothic Book"/>
              <w:noProof/>
              <w:lang w:eastAsia="de-CH"/>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re_logo_BWB_DMYK" style="position:absolute;margin-left:-1.45pt;margin-top:5.25pt;width:126.9pt;height:56.7pt;z-index:-1;visibility:visible;mso-position-horizontal-relative:margin;mso-position-vertical-relative:margin">
                <v:imagedata r:id="rId1" o:title=""/>
                <w10:wrap anchorx="margin" anchory="margin"/>
              </v:shape>
            </w:pict>
          </w:r>
        </w:p>
      </w:tc>
      <w:tc>
        <w:tcPr>
          <w:tcW w:w="10218" w:type="dxa"/>
          <w:tcBorders>
            <w:bottom w:val="nil"/>
          </w:tcBorders>
        </w:tcPr>
        <w:p w:rsidR="0013391A" w:rsidRPr="00D46596" w:rsidRDefault="0013391A" w:rsidP="00D46596">
          <w:pPr>
            <w:pStyle w:val="Standa1"/>
            <w:spacing w:before="100" w:after="40"/>
            <w:rPr>
              <w:sz w:val="22"/>
              <w:lang w:val="fr-CH"/>
            </w:rPr>
          </w:pPr>
          <w:r w:rsidRPr="00D46596">
            <w:rPr>
              <w:sz w:val="22"/>
              <w:lang w:val="fr-CH"/>
            </w:rPr>
            <w:t>Manuel de certification</w:t>
          </w:r>
          <w:r w:rsidRPr="00D46596">
            <w:rPr>
              <w:sz w:val="22"/>
              <w:lang w:val="fr-CH"/>
            </w:rPr>
            <w:br/>
          </w:r>
          <w:proofErr w:type="spellStart"/>
          <w:r w:rsidRPr="00D46596">
            <w:rPr>
              <w:sz w:val="22"/>
              <w:lang w:val="fr-CH"/>
            </w:rPr>
            <w:t>Certification</w:t>
          </w:r>
          <w:proofErr w:type="spellEnd"/>
          <w:r w:rsidRPr="00D46596">
            <w:rPr>
              <w:sz w:val="22"/>
              <w:lang w:val="fr-CH"/>
            </w:rPr>
            <w:t xml:space="preserve"> de groupe / gestion de forêts</w:t>
          </w:r>
        </w:p>
      </w:tc>
      <w:tc>
        <w:tcPr>
          <w:tcW w:w="1693" w:type="dxa"/>
          <w:tcBorders>
            <w:bottom w:val="nil"/>
          </w:tcBorders>
        </w:tcPr>
        <w:p w:rsidR="0013391A" w:rsidRPr="00D46596" w:rsidRDefault="004C1D16" w:rsidP="00D46596">
          <w:pPr>
            <w:pStyle w:val="Standa1"/>
            <w:spacing w:before="100" w:after="40"/>
            <w:rPr>
              <w:b/>
              <w:sz w:val="22"/>
              <w:lang w:val="en-US"/>
            </w:rPr>
          </w:pPr>
          <w:r>
            <w:fldChar w:fldCharType="begin"/>
          </w:r>
          <w:r>
            <w:instrText xml:space="preserve"> TITLE   \* MERGEFORMAT </w:instrText>
          </w:r>
          <w:r>
            <w:fldChar w:fldCharType="separate"/>
          </w:r>
          <w:r w:rsidR="0013391A" w:rsidRPr="00D46596">
            <w:rPr>
              <w:b/>
              <w:sz w:val="22"/>
              <w:lang w:val="en-US"/>
            </w:rPr>
            <w:t>M405V</w:t>
          </w:r>
          <w:r>
            <w:rPr>
              <w:b/>
              <w:sz w:val="22"/>
              <w:lang w:val="en-US"/>
            </w:rPr>
            <w:fldChar w:fldCharType="end"/>
          </w:r>
        </w:p>
      </w:tc>
    </w:tr>
    <w:tr w:rsidR="0013391A" w:rsidTr="00D46596">
      <w:trPr>
        <w:trHeight w:val="576"/>
        <w:jc w:val="center"/>
      </w:trPr>
      <w:tc>
        <w:tcPr>
          <w:tcW w:w="2609" w:type="dxa"/>
          <w:vMerge/>
        </w:tcPr>
        <w:p w:rsidR="0013391A" w:rsidRPr="00D46596" w:rsidRDefault="0013391A" w:rsidP="00710578">
          <w:pPr>
            <w:pStyle w:val="NeuesSignet"/>
            <w:rPr>
              <w:noProof/>
              <w:lang w:val="en-US"/>
            </w:rPr>
          </w:pPr>
        </w:p>
      </w:tc>
      <w:tc>
        <w:tcPr>
          <w:tcW w:w="10218" w:type="dxa"/>
          <w:tcBorders>
            <w:top w:val="nil"/>
          </w:tcBorders>
        </w:tcPr>
        <w:p w:rsidR="0013391A" w:rsidRPr="00D46596" w:rsidRDefault="0013391A" w:rsidP="00D46596">
          <w:pPr>
            <w:pStyle w:val="Standa1"/>
            <w:spacing w:before="100" w:after="40"/>
            <w:rPr>
              <w:lang w:val="fr-CH"/>
            </w:rPr>
          </w:pPr>
          <w:r w:rsidRPr="00D46596">
            <w:rPr>
              <w:b/>
              <w:sz w:val="28"/>
              <w:lang w:val="fr-CH"/>
            </w:rPr>
            <w:t>Protocole</w:t>
          </w:r>
          <w:r w:rsidR="002742C7" w:rsidRPr="00D46596">
            <w:rPr>
              <w:b/>
              <w:sz w:val="28"/>
              <w:lang w:val="fr-CH"/>
            </w:rPr>
            <w:t xml:space="preserve"> </w:t>
          </w:r>
          <w:r w:rsidRPr="00D46596">
            <w:rPr>
              <w:b/>
              <w:sz w:val="28"/>
              <w:lang w:val="fr-CH"/>
            </w:rPr>
            <w:t>DAC pour petite FMU</w:t>
          </w:r>
        </w:p>
      </w:tc>
      <w:tc>
        <w:tcPr>
          <w:tcW w:w="1693" w:type="dxa"/>
          <w:tcBorders>
            <w:top w:val="nil"/>
          </w:tcBorders>
        </w:tcPr>
        <w:p w:rsidR="0013391A" w:rsidRDefault="0013391A" w:rsidP="00D46596">
          <w:pPr>
            <w:pStyle w:val="Standa1"/>
            <w:spacing w:before="100" w:after="40"/>
          </w:pPr>
          <w:r w:rsidRPr="00D46596">
            <w:rPr>
              <w:sz w:val="22"/>
            </w:rPr>
            <w:t xml:space="preserve">Page </w:t>
          </w:r>
          <w:r w:rsidR="006D2B9A" w:rsidRPr="00D46596">
            <w:rPr>
              <w:sz w:val="22"/>
            </w:rPr>
            <w:fldChar w:fldCharType="begin"/>
          </w:r>
          <w:r w:rsidRPr="00D46596">
            <w:rPr>
              <w:sz w:val="22"/>
            </w:rPr>
            <w:instrText xml:space="preserve"> PAGE </w:instrText>
          </w:r>
          <w:r w:rsidR="006D2B9A" w:rsidRPr="00D46596">
            <w:rPr>
              <w:sz w:val="22"/>
            </w:rPr>
            <w:fldChar w:fldCharType="separate"/>
          </w:r>
          <w:r w:rsidR="00835716">
            <w:rPr>
              <w:noProof/>
              <w:sz w:val="22"/>
            </w:rPr>
            <w:t>1</w:t>
          </w:r>
          <w:r w:rsidR="006D2B9A" w:rsidRPr="00D46596">
            <w:rPr>
              <w:sz w:val="22"/>
            </w:rPr>
            <w:fldChar w:fldCharType="end"/>
          </w:r>
          <w:r w:rsidRPr="00D46596">
            <w:rPr>
              <w:sz w:val="22"/>
            </w:rPr>
            <w:t xml:space="preserve"> de </w:t>
          </w:r>
          <w:r w:rsidR="006D2B9A" w:rsidRPr="00D46596">
            <w:rPr>
              <w:sz w:val="22"/>
            </w:rPr>
            <w:fldChar w:fldCharType="begin"/>
          </w:r>
          <w:r w:rsidRPr="00D46596">
            <w:rPr>
              <w:sz w:val="22"/>
            </w:rPr>
            <w:instrText xml:space="preserve"> NUMPAGES  </w:instrText>
          </w:r>
          <w:r w:rsidR="006D2B9A" w:rsidRPr="00D46596">
            <w:rPr>
              <w:sz w:val="22"/>
            </w:rPr>
            <w:fldChar w:fldCharType="separate"/>
          </w:r>
          <w:r w:rsidR="00835716">
            <w:rPr>
              <w:noProof/>
              <w:sz w:val="22"/>
            </w:rPr>
            <w:t>2</w:t>
          </w:r>
          <w:r w:rsidR="006D2B9A" w:rsidRPr="00D46596">
            <w:rPr>
              <w:sz w:val="22"/>
            </w:rPr>
            <w:fldChar w:fldCharType="end"/>
          </w:r>
        </w:p>
      </w:tc>
    </w:tr>
  </w:tbl>
  <w:p w:rsidR="0013391A" w:rsidRDefault="0013391A">
    <w:pPr>
      <w:pStyle w:val="Standa1"/>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220C"/>
    <w:multiLevelType w:val="hybridMultilevel"/>
    <w:tmpl w:val="A0A8B9E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12F77EC"/>
    <w:multiLevelType w:val="hybridMultilevel"/>
    <w:tmpl w:val="CF5ECE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E6C3261"/>
    <w:multiLevelType w:val="hybridMultilevel"/>
    <w:tmpl w:val="D2E4EC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40232D17"/>
    <w:multiLevelType w:val="hybridMultilevel"/>
    <w:tmpl w:val="EF10F2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43EC01B9"/>
    <w:multiLevelType w:val="hybridMultilevel"/>
    <w:tmpl w:val="9104AAF4"/>
    <w:lvl w:ilvl="0" w:tplc="96107434">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4F261863"/>
    <w:multiLevelType w:val="singleLevel"/>
    <w:tmpl w:val="69762D46"/>
    <w:lvl w:ilvl="0">
      <w:start w:val="1"/>
      <w:numFmt w:val="decimal"/>
      <w:lvlText w:val="%1."/>
      <w:lvlJc w:val="left"/>
      <w:pPr>
        <w:tabs>
          <w:tab w:val="num" w:pos="705"/>
        </w:tabs>
        <w:ind w:left="705" w:hanging="705"/>
      </w:pPr>
      <w:rPr>
        <w:rFonts w:hint="default"/>
      </w:rPr>
    </w:lvl>
  </w:abstractNum>
  <w:abstractNum w:abstractNumId="6">
    <w:nsid w:val="6EB01EFC"/>
    <w:multiLevelType w:val="hybridMultilevel"/>
    <w:tmpl w:val="E79016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7EB12AF2"/>
    <w:multiLevelType w:val="hybridMultilevel"/>
    <w:tmpl w:val="942A9C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27E"/>
    <w:rsid w:val="00000105"/>
    <w:rsid w:val="000204B9"/>
    <w:rsid w:val="00065912"/>
    <w:rsid w:val="000875CF"/>
    <w:rsid w:val="000C2365"/>
    <w:rsid w:val="000D664E"/>
    <w:rsid w:val="000E6953"/>
    <w:rsid w:val="00101D46"/>
    <w:rsid w:val="00111769"/>
    <w:rsid w:val="00125D55"/>
    <w:rsid w:val="00132454"/>
    <w:rsid w:val="0013391A"/>
    <w:rsid w:val="001632C3"/>
    <w:rsid w:val="00165917"/>
    <w:rsid w:val="001A1A0C"/>
    <w:rsid w:val="001A28B1"/>
    <w:rsid w:val="001B7701"/>
    <w:rsid w:val="001E161A"/>
    <w:rsid w:val="00212E57"/>
    <w:rsid w:val="00243517"/>
    <w:rsid w:val="00246DAC"/>
    <w:rsid w:val="002742C7"/>
    <w:rsid w:val="00275106"/>
    <w:rsid w:val="0028627E"/>
    <w:rsid w:val="0029208B"/>
    <w:rsid w:val="002A0C01"/>
    <w:rsid w:val="002A7737"/>
    <w:rsid w:val="002E18D9"/>
    <w:rsid w:val="002F5A07"/>
    <w:rsid w:val="00306437"/>
    <w:rsid w:val="00370F99"/>
    <w:rsid w:val="003C68FF"/>
    <w:rsid w:val="003E620B"/>
    <w:rsid w:val="00401099"/>
    <w:rsid w:val="00421CA2"/>
    <w:rsid w:val="004232B9"/>
    <w:rsid w:val="004244F3"/>
    <w:rsid w:val="004551F0"/>
    <w:rsid w:val="004674CF"/>
    <w:rsid w:val="004C1D16"/>
    <w:rsid w:val="004C41CA"/>
    <w:rsid w:val="004C75FE"/>
    <w:rsid w:val="00502262"/>
    <w:rsid w:val="0052144A"/>
    <w:rsid w:val="005263DC"/>
    <w:rsid w:val="00557853"/>
    <w:rsid w:val="005914D0"/>
    <w:rsid w:val="005A0824"/>
    <w:rsid w:val="005F73AB"/>
    <w:rsid w:val="00610285"/>
    <w:rsid w:val="00611C4D"/>
    <w:rsid w:val="00624ED1"/>
    <w:rsid w:val="00625D7C"/>
    <w:rsid w:val="00647F19"/>
    <w:rsid w:val="006760CF"/>
    <w:rsid w:val="0068470D"/>
    <w:rsid w:val="006C4B06"/>
    <w:rsid w:val="006C71C0"/>
    <w:rsid w:val="006D2B9A"/>
    <w:rsid w:val="00710578"/>
    <w:rsid w:val="00713A27"/>
    <w:rsid w:val="00743E7A"/>
    <w:rsid w:val="00747E41"/>
    <w:rsid w:val="007538E7"/>
    <w:rsid w:val="0077351D"/>
    <w:rsid w:val="0078192A"/>
    <w:rsid w:val="00781A5F"/>
    <w:rsid w:val="00791795"/>
    <w:rsid w:val="00795A7D"/>
    <w:rsid w:val="007965C4"/>
    <w:rsid w:val="007C2507"/>
    <w:rsid w:val="007D477D"/>
    <w:rsid w:val="007E2602"/>
    <w:rsid w:val="007E6697"/>
    <w:rsid w:val="0081319A"/>
    <w:rsid w:val="00822FE1"/>
    <w:rsid w:val="0083378F"/>
    <w:rsid w:val="00835716"/>
    <w:rsid w:val="00844AC3"/>
    <w:rsid w:val="00851C89"/>
    <w:rsid w:val="008561AD"/>
    <w:rsid w:val="00864B28"/>
    <w:rsid w:val="008764A2"/>
    <w:rsid w:val="00882674"/>
    <w:rsid w:val="0088376D"/>
    <w:rsid w:val="00884671"/>
    <w:rsid w:val="008C5BED"/>
    <w:rsid w:val="008D16CA"/>
    <w:rsid w:val="008D6F42"/>
    <w:rsid w:val="008F47C5"/>
    <w:rsid w:val="00950647"/>
    <w:rsid w:val="00972AA8"/>
    <w:rsid w:val="0097319F"/>
    <w:rsid w:val="00976E2B"/>
    <w:rsid w:val="009943E8"/>
    <w:rsid w:val="009B066B"/>
    <w:rsid w:val="009B279B"/>
    <w:rsid w:val="009D1DF0"/>
    <w:rsid w:val="00A0291C"/>
    <w:rsid w:val="00A06296"/>
    <w:rsid w:val="00A36879"/>
    <w:rsid w:val="00A4524F"/>
    <w:rsid w:val="00A70B06"/>
    <w:rsid w:val="00A72747"/>
    <w:rsid w:val="00A84ED4"/>
    <w:rsid w:val="00A87157"/>
    <w:rsid w:val="00AA353D"/>
    <w:rsid w:val="00AC7A29"/>
    <w:rsid w:val="00AD54B3"/>
    <w:rsid w:val="00AE4EEE"/>
    <w:rsid w:val="00AF3403"/>
    <w:rsid w:val="00B20A79"/>
    <w:rsid w:val="00B32D41"/>
    <w:rsid w:val="00B3684E"/>
    <w:rsid w:val="00B638D2"/>
    <w:rsid w:val="00B72A73"/>
    <w:rsid w:val="00B7730C"/>
    <w:rsid w:val="00B80D43"/>
    <w:rsid w:val="00BA1993"/>
    <w:rsid w:val="00C125BA"/>
    <w:rsid w:val="00C3156D"/>
    <w:rsid w:val="00C41505"/>
    <w:rsid w:val="00C467F5"/>
    <w:rsid w:val="00C568F7"/>
    <w:rsid w:val="00C60CD6"/>
    <w:rsid w:val="00CA5E62"/>
    <w:rsid w:val="00D31D54"/>
    <w:rsid w:val="00D40708"/>
    <w:rsid w:val="00D46596"/>
    <w:rsid w:val="00D50E16"/>
    <w:rsid w:val="00D643B6"/>
    <w:rsid w:val="00D761DE"/>
    <w:rsid w:val="00D76E1B"/>
    <w:rsid w:val="00D82AF5"/>
    <w:rsid w:val="00D86BBB"/>
    <w:rsid w:val="00DC1D08"/>
    <w:rsid w:val="00DE086B"/>
    <w:rsid w:val="00DE4D53"/>
    <w:rsid w:val="00E16149"/>
    <w:rsid w:val="00E30078"/>
    <w:rsid w:val="00E43F82"/>
    <w:rsid w:val="00E51D03"/>
    <w:rsid w:val="00E6040B"/>
    <w:rsid w:val="00E63E1A"/>
    <w:rsid w:val="00E63E3E"/>
    <w:rsid w:val="00E82F1F"/>
    <w:rsid w:val="00E85B7C"/>
    <w:rsid w:val="00E90483"/>
    <w:rsid w:val="00EA142F"/>
    <w:rsid w:val="00EC46A3"/>
    <w:rsid w:val="00ED510B"/>
    <w:rsid w:val="00EE1871"/>
    <w:rsid w:val="00EE757C"/>
    <w:rsid w:val="00F1318C"/>
    <w:rsid w:val="00F82299"/>
    <w:rsid w:val="00F85CBA"/>
    <w:rsid w:val="00FD0BE9"/>
    <w:rsid w:val="00FD6D51"/>
    <w:rsid w:val="00FE2E64"/>
    <w:rsid w:val="00FE66A0"/>
    <w:rsid w:val="00FF21C0"/>
    <w:rsid w:val="00FF394C"/>
    <w:rsid w:val="00FF75B3"/>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2B9A"/>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8F47C5"/>
    <w:rPr>
      <w:sz w:val="24"/>
      <w:szCs w:val="24"/>
      <w:lang w:val="de-DE" w:eastAsia="de-DE"/>
    </w:rPr>
  </w:style>
  <w:style w:type="character" w:customStyle="1" w:styleId="Absatz-Standardschrift">
    <w:name w:val="Absatz-Standardschrift"/>
    <w:uiPriority w:val="99"/>
    <w:semiHidden/>
    <w:rsid w:val="006D2B9A"/>
  </w:style>
  <w:style w:type="table" w:customStyle="1" w:styleId="NormaleTabe">
    <w:name w:val="Normale Tabe"/>
    <w:uiPriority w:val="99"/>
    <w:semiHidden/>
    <w:rsid w:val="006D2B9A"/>
    <w:rPr>
      <w:lang w:val="de-DE" w:eastAsia="en-US"/>
    </w:rPr>
    <w:tblPr>
      <w:tblInd w:w="0" w:type="dxa"/>
      <w:tblCellMar>
        <w:top w:w="0" w:type="dxa"/>
        <w:left w:w="108" w:type="dxa"/>
        <w:bottom w:w="0" w:type="dxa"/>
        <w:right w:w="108" w:type="dxa"/>
      </w:tblCellMar>
    </w:tblPr>
  </w:style>
  <w:style w:type="paragraph" w:customStyle="1" w:styleId="Standa2">
    <w:name w:val="Standa2"/>
    <w:uiPriority w:val="99"/>
    <w:rsid w:val="00E90483"/>
    <w:rPr>
      <w:sz w:val="24"/>
      <w:szCs w:val="24"/>
      <w:lang w:val="de-DE" w:eastAsia="de-DE"/>
    </w:rPr>
  </w:style>
  <w:style w:type="character" w:customStyle="1" w:styleId="Absatz-Standardschrift2">
    <w:name w:val="Absatz-Standardschrift2"/>
    <w:uiPriority w:val="99"/>
    <w:semiHidden/>
    <w:rsid w:val="008F47C5"/>
  </w:style>
  <w:style w:type="table" w:customStyle="1" w:styleId="NormaleTabe2">
    <w:name w:val="Normale Tabe2"/>
    <w:uiPriority w:val="99"/>
    <w:semiHidden/>
    <w:rsid w:val="008F47C5"/>
    <w:rPr>
      <w:lang w:val="de-DE" w:eastAsia="en-US"/>
    </w:rPr>
    <w:tblPr>
      <w:tblInd w:w="0" w:type="dxa"/>
      <w:tblCellMar>
        <w:top w:w="0" w:type="dxa"/>
        <w:left w:w="108" w:type="dxa"/>
        <w:bottom w:w="0" w:type="dxa"/>
        <w:right w:w="108" w:type="dxa"/>
      </w:tblCellMar>
    </w:tblPr>
  </w:style>
  <w:style w:type="paragraph" w:customStyle="1" w:styleId="Standa1">
    <w:name w:val="Standa1"/>
    <w:uiPriority w:val="99"/>
    <w:rsid w:val="0028627E"/>
    <w:rPr>
      <w:rFonts w:ascii="Arial" w:hAnsi="Arial"/>
      <w:lang w:eastAsia="de-DE"/>
    </w:rPr>
  </w:style>
  <w:style w:type="paragraph" w:customStyle="1" w:styleId="berschri">
    <w:name w:val="berschri"/>
    <w:basedOn w:val="Standa1"/>
    <w:next w:val="Standa1"/>
    <w:uiPriority w:val="99"/>
    <w:rsid w:val="007E6697"/>
    <w:pPr>
      <w:keepNext/>
      <w:spacing w:before="240" w:after="60"/>
      <w:ind w:left="709" w:hanging="709"/>
      <w:outlineLvl w:val="0"/>
    </w:pPr>
    <w:rPr>
      <w:b/>
      <w:kern w:val="28"/>
      <w:sz w:val="28"/>
      <w:lang w:val="de-DE"/>
    </w:rPr>
  </w:style>
  <w:style w:type="paragraph" w:customStyle="1" w:styleId="berschri3">
    <w:name w:val="berschri3"/>
    <w:basedOn w:val="Standa1"/>
    <w:next w:val="Standa1"/>
    <w:uiPriority w:val="99"/>
    <w:rsid w:val="007E6697"/>
    <w:pPr>
      <w:keepNext/>
      <w:spacing w:before="240" w:after="60"/>
      <w:ind w:left="709" w:hanging="709"/>
      <w:outlineLvl w:val="1"/>
    </w:pPr>
    <w:rPr>
      <w:b/>
      <w:i/>
      <w:sz w:val="24"/>
      <w:lang w:val="de-DE"/>
    </w:rPr>
  </w:style>
  <w:style w:type="paragraph" w:customStyle="1" w:styleId="berschri2">
    <w:name w:val="berschri2"/>
    <w:basedOn w:val="Standa1"/>
    <w:next w:val="Standa1"/>
    <w:uiPriority w:val="99"/>
    <w:rsid w:val="007E6697"/>
    <w:pPr>
      <w:keepNext/>
      <w:spacing w:before="240" w:after="60"/>
      <w:outlineLvl w:val="2"/>
    </w:pPr>
    <w:rPr>
      <w:smallCaps/>
    </w:rPr>
  </w:style>
  <w:style w:type="paragraph" w:customStyle="1" w:styleId="berschri1">
    <w:name w:val="berschri1"/>
    <w:basedOn w:val="Standa1"/>
    <w:next w:val="Standa1"/>
    <w:uiPriority w:val="99"/>
    <w:rsid w:val="007E6697"/>
    <w:pPr>
      <w:keepNext/>
      <w:outlineLvl w:val="3"/>
    </w:pPr>
    <w:rPr>
      <w:b/>
      <w:sz w:val="24"/>
    </w:rPr>
  </w:style>
  <w:style w:type="character" w:customStyle="1" w:styleId="Absatz-Standardschrift1">
    <w:name w:val="Absatz-Standardschrift1"/>
    <w:uiPriority w:val="99"/>
    <w:semiHidden/>
    <w:rsid w:val="00E90483"/>
  </w:style>
  <w:style w:type="table" w:customStyle="1" w:styleId="NormaleTabe1">
    <w:name w:val="Normale Tabe1"/>
    <w:uiPriority w:val="99"/>
    <w:semiHidden/>
    <w:rsid w:val="00E90483"/>
    <w:rPr>
      <w:lang w:val="de-DE" w:eastAsia="en-US"/>
    </w:rPr>
    <w:tblPr>
      <w:tblInd w:w="0" w:type="dxa"/>
      <w:tblCellMar>
        <w:top w:w="0" w:type="dxa"/>
        <w:left w:w="108" w:type="dxa"/>
        <w:bottom w:w="0" w:type="dxa"/>
        <w:right w:w="108" w:type="dxa"/>
      </w:tblCellMar>
    </w:tblPr>
  </w:style>
  <w:style w:type="paragraph" w:customStyle="1" w:styleId="Kopfze">
    <w:name w:val="Kopfze"/>
    <w:basedOn w:val="Standa1"/>
    <w:uiPriority w:val="99"/>
    <w:semiHidden/>
    <w:rsid w:val="007E6697"/>
    <w:pPr>
      <w:tabs>
        <w:tab w:val="center" w:pos="4536"/>
        <w:tab w:val="right" w:pos="9072"/>
      </w:tabs>
    </w:pPr>
    <w:rPr>
      <w:lang w:val="de-DE"/>
    </w:rPr>
  </w:style>
  <w:style w:type="paragraph" w:customStyle="1" w:styleId="Fuzei">
    <w:name w:val="FuÛzei"/>
    <w:basedOn w:val="Standa1"/>
    <w:uiPriority w:val="99"/>
    <w:semiHidden/>
    <w:rsid w:val="007E6697"/>
    <w:pPr>
      <w:tabs>
        <w:tab w:val="center" w:pos="4536"/>
        <w:tab w:val="right" w:pos="9072"/>
      </w:tabs>
    </w:pPr>
  </w:style>
  <w:style w:type="character" w:styleId="Seitenzahl">
    <w:name w:val="page number"/>
    <w:uiPriority w:val="99"/>
    <w:semiHidden/>
    <w:rsid w:val="007E6697"/>
    <w:rPr>
      <w:rFonts w:cs="Times New Roman"/>
    </w:rPr>
  </w:style>
  <w:style w:type="paragraph" w:customStyle="1" w:styleId="Kastentext">
    <w:name w:val="Kastentext"/>
    <w:basedOn w:val="Standa1"/>
    <w:uiPriority w:val="99"/>
    <w:rsid w:val="007E6697"/>
    <w:pPr>
      <w:pBdr>
        <w:top w:val="single" w:sz="4" w:space="1" w:color="auto" w:shadow="1"/>
        <w:left w:val="single" w:sz="4" w:space="4" w:color="auto" w:shadow="1"/>
        <w:bottom w:val="single" w:sz="4" w:space="1" w:color="auto" w:shadow="1"/>
        <w:right w:val="single" w:sz="4" w:space="4" w:color="auto" w:shadow="1"/>
      </w:pBdr>
      <w:spacing w:before="100" w:after="100"/>
      <w:ind w:left="57" w:right="170"/>
    </w:pPr>
    <w:rPr>
      <w:sz w:val="18"/>
    </w:rPr>
  </w:style>
  <w:style w:type="paragraph" w:customStyle="1" w:styleId="MitgeltendeUnterlagen">
    <w:name w:val="Mitgeltende Unterlagen"/>
    <w:basedOn w:val="Standa1"/>
    <w:uiPriority w:val="99"/>
    <w:rsid w:val="007E6697"/>
    <w:pPr>
      <w:ind w:left="1276" w:hanging="1276"/>
    </w:pPr>
  </w:style>
  <w:style w:type="paragraph" w:customStyle="1" w:styleId="Signet">
    <w:name w:val="Signet"/>
    <w:basedOn w:val="Standa1"/>
    <w:uiPriority w:val="99"/>
    <w:rsid w:val="007E6697"/>
    <w:pPr>
      <w:tabs>
        <w:tab w:val="left" w:pos="57"/>
      </w:tabs>
      <w:spacing w:before="20"/>
    </w:pPr>
  </w:style>
  <w:style w:type="paragraph" w:customStyle="1" w:styleId="NeuesSignet">
    <w:name w:val="Neues Signet"/>
    <w:basedOn w:val="Signet"/>
    <w:uiPriority w:val="99"/>
    <w:rsid w:val="007E6697"/>
    <w:pPr>
      <w:tabs>
        <w:tab w:val="clear" w:pos="57"/>
        <w:tab w:val="left" w:pos="142"/>
      </w:tabs>
      <w:spacing w:before="220" w:line="200" w:lineRule="exact"/>
    </w:pPr>
    <w:rPr>
      <w:rFonts w:ascii="Times New Roman" w:hAnsi="Times New Roman"/>
      <w:b/>
      <w:color w:val="FFFFFF"/>
      <w:spacing w:val="-6"/>
      <w:sz w:val="24"/>
    </w:rPr>
  </w:style>
  <w:style w:type="paragraph" w:customStyle="1" w:styleId="Sprechblasen">
    <w:name w:val="Sprechblasen"/>
    <w:basedOn w:val="Standa1"/>
    <w:uiPriority w:val="99"/>
    <w:semiHidden/>
    <w:rsid w:val="00AF3403"/>
    <w:rPr>
      <w:rFonts w:ascii="Tahoma" w:hAnsi="Tahoma"/>
      <w:sz w:val="16"/>
      <w:szCs w:val="16"/>
      <w:lang w:val="de-DE"/>
    </w:rPr>
  </w:style>
  <w:style w:type="character" w:customStyle="1" w:styleId="BalloonTextChar">
    <w:name w:val="Balloon Text Char"/>
    <w:uiPriority w:val="99"/>
    <w:semiHidden/>
    <w:rsid w:val="00AF3403"/>
    <w:rPr>
      <w:rFonts w:ascii="Tahoma" w:hAnsi="Tahoma"/>
      <w:sz w:val="16"/>
      <w:lang w:eastAsia="de-DE"/>
    </w:rPr>
  </w:style>
  <w:style w:type="character" w:customStyle="1" w:styleId="Heading1Char">
    <w:name w:val="Heading 1 Char"/>
    <w:uiPriority w:val="99"/>
    <w:rsid w:val="00AF3403"/>
    <w:rPr>
      <w:rFonts w:ascii="Arial" w:hAnsi="Arial"/>
      <w:b/>
      <w:kern w:val="28"/>
      <w:sz w:val="28"/>
      <w:lang w:eastAsia="de-DE"/>
    </w:rPr>
  </w:style>
  <w:style w:type="character" w:customStyle="1" w:styleId="Heading2Char">
    <w:name w:val="Heading 2 Char"/>
    <w:uiPriority w:val="99"/>
    <w:rsid w:val="00611C4D"/>
    <w:rPr>
      <w:rFonts w:ascii="Arial" w:hAnsi="Arial"/>
      <w:b/>
      <w:i/>
      <w:sz w:val="24"/>
      <w:lang w:eastAsia="de-DE"/>
    </w:rPr>
  </w:style>
  <w:style w:type="character" w:customStyle="1" w:styleId="HeaderChar">
    <w:name w:val="Header Char"/>
    <w:uiPriority w:val="99"/>
    <w:semiHidden/>
    <w:rsid w:val="00611C4D"/>
    <w:rPr>
      <w:rFonts w:ascii="Arial" w:hAnsi="Arial"/>
      <w:lang w:eastAsia="de-DE"/>
    </w:rPr>
  </w:style>
  <w:style w:type="paragraph" w:customStyle="1" w:styleId="Tablenormal">
    <w:name w:val="Table normal"/>
    <w:basedOn w:val="Standa1"/>
    <w:uiPriority w:val="99"/>
    <w:rsid w:val="0028627E"/>
    <w:pPr>
      <w:keepLines/>
      <w:spacing w:before="60" w:after="120"/>
    </w:pPr>
    <w:rPr>
      <w:sz w:val="18"/>
      <w:szCs w:val="24"/>
      <w:lang w:val="en-GB" w:eastAsia="en-US"/>
    </w:rPr>
  </w:style>
  <w:style w:type="paragraph" w:customStyle="1" w:styleId="TableHeader-2">
    <w:name w:val="Table Header-2"/>
    <w:basedOn w:val="Tablenormal"/>
    <w:uiPriority w:val="99"/>
    <w:rsid w:val="0028627E"/>
    <w:pPr>
      <w:tabs>
        <w:tab w:val="left" w:pos="851"/>
        <w:tab w:val="left" w:pos="3969"/>
        <w:tab w:val="left" w:pos="4536"/>
        <w:tab w:val="left" w:pos="5103"/>
        <w:tab w:val="left" w:pos="5670"/>
      </w:tabs>
      <w:spacing w:after="60"/>
    </w:pPr>
    <w:rPr>
      <w:b/>
      <w:sz w:val="16"/>
      <w:lang w:val="en-US"/>
    </w:rPr>
  </w:style>
  <w:style w:type="table" w:customStyle="1" w:styleId="Tabellengi">
    <w:name w:val="Tabellengi"/>
    <w:basedOn w:val="NormaleTabe1"/>
    <w:uiPriority w:val="99"/>
    <w:rsid w:val="00132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uiPriority w:val="99"/>
    <w:semiHidden/>
    <w:rsid w:val="00AC7A29"/>
    <w:rPr>
      <w:rFonts w:cs="Times New Roman"/>
      <w:sz w:val="16"/>
    </w:rPr>
  </w:style>
  <w:style w:type="paragraph" w:styleId="Kommentartext">
    <w:name w:val="annotation text"/>
    <w:basedOn w:val="Standa1"/>
    <w:link w:val="KommentartextZchn"/>
    <w:uiPriority w:val="99"/>
    <w:semiHidden/>
    <w:rsid w:val="00AC7A29"/>
    <w:rPr>
      <w:lang w:val="de-DE"/>
    </w:rPr>
  </w:style>
  <w:style w:type="character" w:customStyle="1" w:styleId="KommentartextZchn">
    <w:name w:val="Kommentartext Zchn"/>
    <w:link w:val="Kommentartext"/>
    <w:uiPriority w:val="99"/>
    <w:semiHidden/>
    <w:rsid w:val="00AC7A29"/>
    <w:rPr>
      <w:rFonts w:ascii="Arial" w:hAnsi="Arial" w:cs="Times New Roman"/>
      <w:lang w:eastAsia="de-DE"/>
    </w:rPr>
  </w:style>
  <w:style w:type="paragraph" w:styleId="Kommentarthema">
    <w:name w:val="annotation subject"/>
    <w:basedOn w:val="Kommentartext"/>
    <w:next w:val="Kommentartext"/>
    <w:link w:val="KommentarthemaZchn"/>
    <w:uiPriority w:val="99"/>
    <w:semiHidden/>
    <w:rsid w:val="00AC7A29"/>
    <w:rPr>
      <w:b/>
      <w:bCs/>
    </w:rPr>
  </w:style>
  <w:style w:type="character" w:customStyle="1" w:styleId="KommentarthemaZchn">
    <w:name w:val="Kommentarthema Zchn"/>
    <w:link w:val="Kommentarthema"/>
    <w:uiPriority w:val="99"/>
    <w:semiHidden/>
    <w:rsid w:val="00AC7A29"/>
    <w:rPr>
      <w:rFonts w:ascii="Arial" w:hAnsi="Arial" w:cs="Times New Roman"/>
      <w:b/>
      <w:lang w:eastAsia="de-DE"/>
    </w:rPr>
  </w:style>
  <w:style w:type="paragraph" w:styleId="Kopfzeile">
    <w:name w:val="header"/>
    <w:basedOn w:val="Standard"/>
    <w:link w:val="KopfzeileZchn"/>
    <w:uiPriority w:val="99"/>
    <w:unhideWhenUsed/>
    <w:rsid w:val="002742C7"/>
    <w:pPr>
      <w:tabs>
        <w:tab w:val="center" w:pos="4536"/>
        <w:tab w:val="right" w:pos="9072"/>
      </w:tabs>
    </w:pPr>
  </w:style>
  <w:style w:type="character" w:customStyle="1" w:styleId="KopfzeileZchn">
    <w:name w:val="Kopfzeile Zchn"/>
    <w:link w:val="Kopfzeile"/>
    <w:uiPriority w:val="99"/>
    <w:rsid w:val="002742C7"/>
    <w:rPr>
      <w:sz w:val="24"/>
      <w:szCs w:val="24"/>
      <w:lang w:eastAsia="de-DE"/>
    </w:rPr>
  </w:style>
  <w:style w:type="paragraph" w:styleId="Fuzeile">
    <w:name w:val="footer"/>
    <w:basedOn w:val="Standard"/>
    <w:link w:val="FuzeileZchn"/>
    <w:uiPriority w:val="99"/>
    <w:unhideWhenUsed/>
    <w:rsid w:val="002742C7"/>
    <w:pPr>
      <w:tabs>
        <w:tab w:val="center" w:pos="4536"/>
        <w:tab w:val="right" w:pos="9072"/>
      </w:tabs>
    </w:pPr>
  </w:style>
  <w:style w:type="character" w:customStyle="1" w:styleId="FuzeileZchn">
    <w:name w:val="Fußzeile Zchn"/>
    <w:link w:val="Fuzeile"/>
    <w:uiPriority w:val="99"/>
    <w:rsid w:val="002742C7"/>
    <w:rPr>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M405V</vt:lpstr>
    </vt:vector>
  </TitlesOfParts>
  <Company>BWB</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M405V</dc:title>
  <dc:creator>Peter Schwab</dc:creator>
  <cp:keywords>CAR Formular klFMU</cp:keywords>
  <cp:lastModifiedBy>Peter Schwab</cp:lastModifiedBy>
  <cp:revision>3</cp:revision>
  <dcterms:created xsi:type="dcterms:W3CDTF">2012-03-07T16:04:00Z</dcterms:created>
  <dcterms:modified xsi:type="dcterms:W3CDTF">2012-03-07T16:08:00Z</dcterms:modified>
</cp:coreProperties>
</file>